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3F84" w14:textId="644758E2" w:rsidR="0095039A" w:rsidRPr="0095039A" w:rsidRDefault="0095039A">
      <w:pPr>
        <w:pStyle w:val="Corps"/>
        <w:outlineLvl w:val="0"/>
        <w:rPr>
          <w:rFonts w:asciiTheme="minorHAnsi" w:hAnsiTheme="minorHAnsi" w:cs="Arial"/>
          <w:color w:val="222222"/>
        </w:rPr>
      </w:pPr>
      <w:r w:rsidRPr="0095039A">
        <w:rPr>
          <w:rFonts w:asciiTheme="minorHAnsi" w:hAnsiTheme="minorHAnsi" w:cs="Arial"/>
          <w:color w:val="222222"/>
          <w:highlight w:val="green"/>
        </w:rPr>
        <w:t xml:space="preserve">ATTENTION : fin de l’enquête publique le 30/10 ; tout avis doit être déposé à </w:t>
      </w:r>
      <w:proofErr w:type="spellStart"/>
      <w:proofErr w:type="gramStart"/>
      <w:r w:rsidRPr="0095039A">
        <w:rPr>
          <w:rFonts w:asciiTheme="minorHAnsi" w:hAnsiTheme="minorHAnsi" w:cs="Arial"/>
          <w:color w:val="222222"/>
          <w:highlight w:val="green"/>
        </w:rPr>
        <w:t>perspective.brussels</w:t>
      </w:r>
      <w:proofErr w:type="spellEnd"/>
      <w:proofErr w:type="gramEnd"/>
      <w:r w:rsidRPr="0095039A">
        <w:rPr>
          <w:rFonts w:asciiTheme="minorHAnsi" w:hAnsiTheme="minorHAnsi" w:cs="Arial"/>
          <w:color w:val="222222"/>
          <w:highlight w:val="green"/>
        </w:rPr>
        <w:t xml:space="preserve"> avant lundi 30/10 16h</w:t>
      </w:r>
      <w:bookmarkStart w:id="0" w:name="_GoBack"/>
      <w:bookmarkEnd w:id="0"/>
      <w:r w:rsidRPr="0095039A">
        <w:rPr>
          <w:rFonts w:asciiTheme="minorHAnsi" w:hAnsiTheme="minorHAnsi" w:cs="Arial"/>
          <w:color w:val="222222"/>
          <w:highlight w:val="green"/>
        </w:rPr>
        <w:t>,</w:t>
      </w:r>
    </w:p>
    <w:p w14:paraId="2029BD35" w14:textId="77777777" w:rsidR="0095039A" w:rsidRPr="0095039A" w:rsidRDefault="0095039A">
      <w:pPr>
        <w:pStyle w:val="Corps"/>
        <w:outlineLvl w:val="0"/>
        <w:rPr>
          <w:rFonts w:ascii="Helvetica Neue" w:hAnsi="Helvetica Neue"/>
          <w:color w:val="222222"/>
          <w:u w:color="222222"/>
          <w:shd w:val="clear" w:color="auto" w:fill="00FF00"/>
        </w:rPr>
      </w:pPr>
    </w:p>
    <w:p w14:paraId="225A4EF2" w14:textId="77777777" w:rsidR="008A5699" w:rsidRPr="0095039A" w:rsidRDefault="00185874">
      <w:pPr>
        <w:pStyle w:val="Corps"/>
        <w:outlineLvl w:val="0"/>
        <w:rPr>
          <w:rFonts w:ascii="Helvetica Neue" w:eastAsia="Helvetica Neue" w:hAnsi="Helvetica Neue" w:cs="Helvetica Neue"/>
          <w:color w:val="222222"/>
          <w:u w:color="222222"/>
          <w:shd w:val="clear" w:color="auto" w:fill="00FF00"/>
        </w:rPr>
      </w:pPr>
      <w:r w:rsidRPr="0095039A">
        <w:rPr>
          <w:rFonts w:ascii="Helvetica Neue" w:hAnsi="Helvetica Neue"/>
          <w:color w:val="222222"/>
          <w:u w:color="222222"/>
          <w:shd w:val="clear" w:color="auto" w:fill="00FF00"/>
        </w:rPr>
        <w:t>Pr</w:t>
      </w:r>
      <w:r w:rsidRPr="0095039A">
        <w:rPr>
          <w:rFonts w:ascii="Helvetica Neue" w:hAnsi="Helvetica Neue"/>
          <w:color w:val="222222"/>
          <w:u w:color="222222"/>
          <w:shd w:val="clear" w:color="auto" w:fill="00FF00"/>
        </w:rPr>
        <w:t>é</w:t>
      </w:r>
      <w:r w:rsidRPr="0095039A">
        <w:rPr>
          <w:rFonts w:ascii="Helvetica Neue" w:hAnsi="Helvetica Neue"/>
          <w:color w:val="222222"/>
          <w:u w:color="222222"/>
          <w:shd w:val="clear" w:color="auto" w:fill="00FF00"/>
        </w:rPr>
        <w:t>nom NOM</w:t>
      </w:r>
    </w:p>
    <w:p w14:paraId="7D935B40" w14:textId="77777777" w:rsidR="008A5699" w:rsidRPr="0095039A" w:rsidRDefault="00185874">
      <w:pPr>
        <w:pStyle w:val="Corps"/>
        <w:rPr>
          <w:rFonts w:ascii="Helvetica Neue" w:eastAsia="Helvetica Neue" w:hAnsi="Helvetica Neue" w:cs="Helvetica Neue"/>
          <w:color w:val="222222"/>
          <w:u w:color="222222"/>
          <w:shd w:val="clear" w:color="auto" w:fill="00FF00"/>
        </w:rPr>
      </w:pPr>
      <w:r w:rsidRPr="0095039A">
        <w:rPr>
          <w:rFonts w:ascii="Helvetica Neue" w:hAnsi="Helvetica Neue"/>
          <w:color w:val="222222"/>
          <w:u w:color="222222"/>
          <w:shd w:val="clear" w:color="auto" w:fill="00FF00"/>
        </w:rPr>
        <w:t>Adresse</w:t>
      </w:r>
    </w:p>
    <w:p w14:paraId="19208F14" w14:textId="77777777" w:rsidR="008A5699" w:rsidRPr="0095039A" w:rsidRDefault="00185874">
      <w:pPr>
        <w:pStyle w:val="Corps"/>
        <w:rPr>
          <w:rFonts w:ascii="Helvetica Neue" w:eastAsia="Helvetica Neue" w:hAnsi="Helvetica Neue" w:cs="Helvetica Neue"/>
          <w:color w:val="222222"/>
          <w:u w:color="222222"/>
        </w:rPr>
      </w:pPr>
      <w:r w:rsidRPr="0095039A">
        <w:rPr>
          <w:rFonts w:ascii="Helvetica Neue" w:hAnsi="Helvetica Neue"/>
          <w:color w:val="222222"/>
          <w:u w:color="222222"/>
          <w:shd w:val="clear" w:color="auto" w:fill="00FF00"/>
        </w:rPr>
        <w:t>Email</w:t>
      </w:r>
    </w:p>
    <w:p w14:paraId="111DAA3E" w14:textId="77777777" w:rsidR="008A5699" w:rsidRPr="0095039A" w:rsidRDefault="008A5699">
      <w:pPr>
        <w:pStyle w:val="Corps"/>
        <w:rPr>
          <w:rFonts w:ascii="Helvetica Neue" w:eastAsia="Helvetica Neue" w:hAnsi="Helvetica Neue" w:cs="Helvetica Neue"/>
          <w:color w:val="222222"/>
          <w:u w:color="222222"/>
        </w:rPr>
      </w:pPr>
    </w:p>
    <w:p w14:paraId="3A18B3F0" w14:textId="77777777" w:rsidR="008A5699" w:rsidRPr="0095039A" w:rsidRDefault="00185874">
      <w:pPr>
        <w:pStyle w:val="Corps"/>
        <w:ind w:left="5386"/>
        <w:rPr>
          <w:rFonts w:ascii="Helvetica Neue" w:eastAsia="Helvetica Neue" w:hAnsi="Helvetica Neue" w:cs="Helvetica Neue"/>
          <w:i/>
          <w:iCs/>
          <w:color w:val="222222"/>
          <w:u w:color="222222"/>
        </w:rPr>
      </w:pPr>
      <w:r w:rsidRPr="0095039A">
        <w:rPr>
          <w:rFonts w:ascii="Helvetica Neue" w:hAnsi="Helvetica Neue"/>
          <w:sz w:val="21"/>
          <w:szCs w:val="21"/>
        </w:rPr>
        <w:t>Gouvernement de la R</w:t>
      </w:r>
      <w:r w:rsidRPr="0095039A">
        <w:rPr>
          <w:rFonts w:ascii="Helvetica Neue" w:hAnsi="Helvetica Neue"/>
          <w:sz w:val="21"/>
          <w:szCs w:val="21"/>
        </w:rPr>
        <w:t>é</w:t>
      </w:r>
      <w:r w:rsidRPr="0095039A">
        <w:rPr>
          <w:rFonts w:ascii="Helvetica Neue" w:hAnsi="Helvetica Neue"/>
          <w:sz w:val="21"/>
          <w:szCs w:val="21"/>
        </w:rPr>
        <w:t>gion de Bruxelles-Capitale</w:t>
      </w:r>
      <w:r w:rsidRPr="0095039A">
        <w:rPr>
          <w:rFonts w:ascii="Helvetica Neue" w:hAnsi="Helvetica Neue"/>
          <w:sz w:val="21"/>
          <w:szCs w:val="21"/>
        </w:rPr>
        <w:t> </w:t>
      </w:r>
      <w:r w:rsidRPr="0095039A">
        <w:rPr>
          <w:rFonts w:ascii="Helvetica Neue" w:hAnsi="Helvetica Neue"/>
          <w:sz w:val="21"/>
          <w:szCs w:val="21"/>
        </w:rPr>
        <w:br/>
      </w:r>
      <w:proofErr w:type="spellStart"/>
      <w:proofErr w:type="gramStart"/>
      <w:r w:rsidRPr="0095039A">
        <w:rPr>
          <w:rFonts w:ascii="Helvetica Neue" w:hAnsi="Helvetica Neue"/>
          <w:sz w:val="21"/>
          <w:szCs w:val="21"/>
        </w:rPr>
        <w:t>perspective.brussels</w:t>
      </w:r>
      <w:proofErr w:type="spellEnd"/>
      <w:proofErr w:type="gramEnd"/>
      <w:r w:rsidRPr="0095039A">
        <w:rPr>
          <w:rFonts w:ascii="Helvetica Neue" w:hAnsi="Helvetica Neue"/>
          <w:sz w:val="21"/>
          <w:szCs w:val="21"/>
        </w:rPr>
        <w:t> </w:t>
      </w:r>
      <w:r w:rsidRPr="0095039A">
        <w:rPr>
          <w:rFonts w:ascii="Helvetica Neue" w:hAnsi="Helvetica Neue"/>
          <w:sz w:val="21"/>
          <w:szCs w:val="21"/>
        </w:rPr>
        <w:br/>
      </w:r>
      <w:r w:rsidRPr="0095039A">
        <w:rPr>
          <w:rFonts w:ascii="Helvetica Neue" w:hAnsi="Helvetica Neue"/>
          <w:sz w:val="21"/>
          <w:szCs w:val="21"/>
        </w:rPr>
        <w:t>Direction Strat</w:t>
      </w:r>
      <w:r w:rsidRPr="0095039A">
        <w:rPr>
          <w:rFonts w:ascii="Helvetica Neue" w:hAnsi="Helvetica Neue"/>
          <w:sz w:val="21"/>
          <w:szCs w:val="21"/>
        </w:rPr>
        <w:t>é</w:t>
      </w:r>
      <w:r w:rsidRPr="0095039A">
        <w:rPr>
          <w:rFonts w:ascii="Helvetica Neue" w:hAnsi="Helvetica Neue"/>
          <w:sz w:val="21"/>
          <w:szCs w:val="21"/>
        </w:rPr>
        <w:t>gie territoriale</w:t>
      </w:r>
      <w:r w:rsidRPr="0095039A">
        <w:rPr>
          <w:rFonts w:ascii="Helvetica Neue" w:hAnsi="Helvetica Neue"/>
          <w:sz w:val="21"/>
          <w:szCs w:val="21"/>
        </w:rPr>
        <w:t> </w:t>
      </w:r>
      <w:r w:rsidRPr="0095039A">
        <w:rPr>
          <w:rFonts w:ascii="Helvetica Neue" w:hAnsi="Helvetica Neue"/>
          <w:sz w:val="21"/>
          <w:szCs w:val="21"/>
        </w:rPr>
        <w:br/>
      </w:r>
      <w:r w:rsidRPr="0095039A">
        <w:rPr>
          <w:rFonts w:ascii="Helvetica Neue" w:hAnsi="Helvetica Neue"/>
          <w:sz w:val="21"/>
          <w:szCs w:val="21"/>
        </w:rPr>
        <w:t>rue de Namur 59</w:t>
      </w:r>
      <w:r w:rsidRPr="0095039A">
        <w:rPr>
          <w:rFonts w:ascii="Helvetica Neue" w:hAnsi="Helvetica Neue"/>
          <w:sz w:val="21"/>
          <w:szCs w:val="21"/>
        </w:rPr>
        <w:t> </w:t>
      </w:r>
      <w:r w:rsidRPr="0095039A">
        <w:rPr>
          <w:rFonts w:ascii="Helvetica Neue" w:hAnsi="Helvetica Neue"/>
          <w:sz w:val="21"/>
          <w:szCs w:val="21"/>
        </w:rPr>
        <w:br/>
      </w:r>
      <w:r w:rsidRPr="0095039A">
        <w:rPr>
          <w:rFonts w:ascii="Helvetica Neue" w:hAnsi="Helvetica Neue"/>
          <w:sz w:val="21"/>
          <w:szCs w:val="21"/>
        </w:rPr>
        <w:t>1000 Bruxelles</w:t>
      </w:r>
    </w:p>
    <w:p w14:paraId="60BBC67E" w14:textId="77777777" w:rsidR="008A5699" w:rsidRPr="0095039A" w:rsidRDefault="008A5699">
      <w:pPr>
        <w:pStyle w:val="Corps"/>
        <w:ind w:left="5386"/>
        <w:rPr>
          <w:rFonts w:ascii="Helvetica Neue" w:eastAsia="Helvetica Neue" w:hAnsi="Helvetica Neue" w:cs="Helvetica Neue"/>
          <w:color w:val="222222"/>
          <w:u w:color="222222"/>
        </w:rPr>
      </w:pPr>
    </w:p>
    <w:p w14:paraId="1EBAB47B" w14:textId="77777777" w:rsidR="008A5699" w:rsidRPr="0095039A" w:rsidRDefault="00185874">
      <w:pPr>
        <w:pStyle w:val="Corps"/>
        <w:ind w:left="5386"/>
        <w:rPr>
          <w:rFonts w:ascii="Helvetica Neue" w:eastAsia="Helvetica Neue" w:hAnsi="Helvetica Neue" w:cs="Helvetica Neue"/>
          <w:b/>
          <w:bCs/>
          <w:color w:val="222222"/>
          <w:u w:color="222222"/>
        </w:rPr>
      </w:pPr>
      <w:r w:rsidRPr="0095039A">
        <w:rPr>
          <w:rFonts w:ascii="Helvetica Neue" w:hAnsi="Helvetica Neue"/>
          <w:sz w:val="21"/>
          <w:szCs w:val="21"/>
        </w:rPr>
        <w:t>Bruxelles, le 29 octobre 2017</w:t>
      </w:r>
      <w:r w:rsidRPr="0095039A">
        <w:rPr>
          <w:rFonts w:ascii="Helvetica Neue" w:hAnsi="Helvetica Neue"/>
          <w:sz w:val="21"/>
          <w:szCs w:val="21"/>
        </w:rPr>
        <w:t> </w:t>
      </w:r>
      <w:r w:rsidRPr="0095039A">
        <w:rPr>
          <w:rFonts w:ascii="Helvetica Neue" w:eastAsia="Helvetica Neue" w:hAnsi="Helvetica Neue" w:cs="Helvetica Neue"/>
          <w:color w:val="222222"/>
          <w:u w:color="222222"/>
        </w:rPr>
        <w:br/>
      </w:r>
    </w:p>
    <w:p w14:paraId="7BAA8AF4" w14:textId="77777777" w:rsidR="008A5699" w:rsidRPr="0095039A" w:rsidRDefault="00185874">
      <w:pPr>
        <w:pStyle w:val="Corps"/>
        <w:rPr>
          <w:rFonts w:ascii="Helvetica Neue" w:eastAsia="Helvetica Neue" w:hAnsi="Helvetica Neue" w:cs="Helvetica Neue"/>
          <w:b/>
          <w:bCs/>
          <w:color w:val="222222"/>
          <w:u w:color="222222"/>
        </w:rPr>
      </w:pPr>
      <w:r w:rsidRPr="0095039A">
        <w:rPr>
          <w:rFonts w:ascii="Helvetica Neue" w:hAnsi="Helvetica Neue"/>
          <w:b/>
          <w:bCs/>
          <w:color w:val="222222"/>
          <w:u w:color="222222"/>
        </w:rPr>
        <w:t>Concerne</w:t>
      </w:r>
      <w:r w:rsidRPr="0095039A">
        <w:rPr>
          <w:rFonts w:ascii="Helvetica Neue" w:hAnsi="Helvetica Neue"/>
          <w:color w:val="222222"/>
          <w:u w:color="222222"/>
        </w:rPr>
        <w:t> </w:t>
      </w:r>
      <w:r w:rsidRPr="0095039A">
        <w:rPr>
          <w:rFonts w:ascii="Helvetica Neue" w:hAnsi="Helvetica Neue"/>
          <w:b/>
          <w:bCs/>
          <w:color w:val="222222"/>
          <w:u w:color="222222"/>
        </w:rPr>
        <w:t>: enqu</w:t>
      </w:r>
      <w:r w:rsidRPr="0095039A">
        <w:rPr>
          <w:rFonts w:ascii="Helvetica Neue" w:hAnsi="Helvetica Neue"/>
          <w:b/>
          <w:bCs/>
          <w:color w:val="222222"/>
          <w:u w:color="222222"/>
        </w:rPr>
        <w:t>ê</w:t>
      </w:r>
      <w:r w:rsidRPr="0095039A">
        <w:rPr>
          <w:rFonts w:ascii="Helvetica Neue" w:hAnsi="Helvetica Neue"/>
          <w:b/>
          <w:bCs/>
          <w:color w:val="222222"/>
          <w:u w:color="222222"/>
        </w:rPr>
        <w:t xml:space="preserve">te publique -  projet de modification </w:t>
      </w:r>
      <w:r w:rsidRPr="0095039A">
        <w:rPr>
          <w:rFonts w:ascii="Helvetica Neue" w:hAnsi="Helvetica Neue"/>
          <w:b/>
          <w:bCs/>
          <w:color w:val="222222"/>
          <w:u w:color="222222"/>
        </w:rPr>
        <w:t>partielle du Plan R</w:t>
      </w:r>
      <w:r w:rsidRPr="0095039A">
        <w:rPr>
          <w:rFonts w:ascii="Helvetica Neue" w:hAnsi="Helvetica Neue"/>
          <w:b/>
          <w:bCs/>
          <w:color w:val="222222"/>
          <w:u w:color="222222"/>
        </w:rPr>
        <w:t>é</w:t>
      </w:r>
      <w:r w:rsidRPr="0095039A">
        <w:rPr>
          <w:rFonts w:ascii="Helvetica Neue" w:hAnsi="Helvetica Neue"/>
          <w:b/>
          <w:bCs/>
          <w:color w:val="222222"/>
          <w:u w:color="222222"/>
        </w:rPr>
        <w:t>gional d</w:t>
      </w:r>
      <w:r w:rsidRPr="0095039A">
        <w:rPr>
          <w:rFonts w:ascii="Helvetica Neue" w:hAnsi="Helvetica Neue"/>
          <w:b/>
          <w:bCs/>
          <w:color w:val="222222"/>
          <w:u w:color="222222"/>
        </w:rPr>
        <w:t>’</w:t>
      </w:r>
      <w:r w:rsidRPr="0095039A">
        <w:rPr>
          <w:rFonts w:ascii="Helvetica Neue" w:hAnsi="Helvetica Neue"/>
          <w:b/>
          <w:bCs/>
          <w:color w:val="222222"/>
          <w:u w:color="222222"/>
        </w:rPr>
        <w:t xml:space="preserve">Affectation du Sol (PRAS) relative </w:t>
      </w:r>
      <w:r w:rsidRPr="0095039A">
        <w:rPr>
          <w:rFonts w:ascii="Helvetica Neue" w:hAnsi="Helvetica Neue"/>
          <w:b/>
          <w:bCs/>
          <w:color w:val="222222"/>
          <w:u w:color="222222"/>
        </w:rPr>
        <w:t xml:space="preserve">à </w:t>
      </w:r>
      <w:r w:rsidRPr="0095039A">
        <w:rPr>
          <w:rFonts w:ascii="Helvetica Neue" w:hAnsi="Helvetica Neue"/>
          <w:b/>
          <w:bCs/>
          <w:color w:val="222222"/>
          <w:u w:color="222222"/>
        </w:rPr>
        <w:t>la liaison souterraine de transports en commun Nord-Sud</w:t>
      </w:r>
    </w:p>
    <w:p w14:paraId="58A19C4A" w14:textId="77777777" w:rsidR="008A5699" w:rsidRPr="0095039A" w:rsidRDefault="00185874">
      <w:pPr>
        <w:pStyle w:val="Corps"/>
        <w:rPr>
          <w:rFonts w:ascii="Helvetica Neue" w:eastAsia="Helvetica Neue" w:hAnsi="Helvetica Neue" w:cs="Helvetica Neue"/>
          <w:color w:val="222222"/>
          <w:u w:color="222222"/>
        </w:rPr>
      </w:pPr>
      <w:r w:rsidRPr="0095039A">
        <w:rPr>
          <w:rFonts w:ascii="Helvetica Neue" w:eastAsia="Helvetica Neue" w:hAnsi="Helvetica Neue" w:cs="Helvetica Neue"/>
          <w:color w:val="222222"/>
          <w:u w:color="222222"/>
        </w:rPr>
        <w:br/>
      </w:r>
      <w:r w:rsidRPr="0095039A">
        <w:rPr>
          <w:rFonts w:ascii="Helvetica Neue" w:hAnsi="Helvetica Neue"/>
          <w:sz w:val="21"/>
          <w:szCs w:val="21"/>
        </w:rPr>
        <w:t>Madame, Monsieur,</w:t>
      </w:r>
    </w:p>
    <w:p w14:paraId="4AF5A138" w14:textId="77777777" w:rsidR="008A5699" w:rsidRPr="0095039A" w:rsidRDefault="00185874">
      <w:pPr>
        <w:pStyle w:val="CorpsA"/>
        <w:spacing w:before="80" w:after="100"/>
      </w:pPr>
      <w:r w:rsidRPr="0095039A">
        <w:t xml:space="preserve">Selon les documents soumis à enquête publique dans le cadre du projet de métro Nord, ce métro </w:t>
      </w:r>
      <w:r w:rsidRPr="0095039A">
        <w:t>remplacerait</w:t>
      </w:r>
      <w:r w:rsidRPr="0095039A">
        <w:t xml:space="preserve"> le tram </w:t>
      </w:r>
      <w:r w:rsidRPr="0095039A">
        <w:t xml:space="preserve">55. </w:t>
      </w:r>
      <w:r w:rsidRPr="0095039A">
        <w:t xml:space="preserve">Je </w:t>
      </w:r>
      <w:r w:rsidRPr="0095039A">
        <w:t>souhaite que ce tram soit amélioré plutôt que supprimé</w:t>
      </w:r>
      <w:r w:rsidRPr="0095039A">
        <w:t>.</w:t>
      </w:r>
    </w:p>
    <w:p w14:paraId="4C36AF1E" w14:textId="77777777" w:rsidR="008A5699" w:rsidRPr="0095039A" w:rsidRDefault="00185874">
      <w:pPr>
        <w:pStyle w:val="CorpsA"/>
      </w:pPr>
      <w:r w:rsidRPr="0095039A">
        <w:t>J’estime que le projet de modification du PRAS ne tient pas suffisamment compte des possibilités d’amélioration</w:t>
      </w:r>
      <w:r w:rsidRPr="0095039A">
        <w:t xml:space="preserve"> du tram</w:t>
      </w:r>
      <w:r w:rsidRPr="0095039A">
        <w:t xml:space="preserve">, qui est utile notamment </w:t>
      </w:r>
      <w:r w:rsidRPr="0095039A">
        <w:t>au</w:t>
      </w:r>
      <w:r w:rsidRPr="0095039A">
        <w:t xml:space="preserve"> niv</w:t>
      </w:r>
      <w:r w:rsidRPr="0095039A">
        <w:t>e</w:t>
      </w:r>
      <w:r w:rsidRPr="0095039A">
        <w:t>au local (ce que le RIE reconnait d’ailleurs au paragraphe 7.1.2. A.1 : « </w:t>
      </w:r>
      <w:r w:rsidRPr="0095039A">
        <w:rPr>
          <w:i/>
          <w:iCs/>
        </w:rPr>
        <w:t>Présenter le Projet pour ce qu’il est : non un tracé permettant un projet local pour Schaerbeek</w:t>
      </w:r>
      <w:r w:rsidRPr="0095039A">
        <w:rPr>
          <w:i/>
          <w:iCs/>
        </w:rPr>
        <w:t xml:space="preserve"> (</w:t>
      </w:r>
      <w:r w:rsidRPr="0095039A">
        <w:rPr>
          <w:i/>
          <w:iCs/>
        </w:rPr>
        <w:t>…</w:t>
      </w:r>
      <w:r w:rsidRPr="0095039A">
        <w:rPr>
          <w:i/>
          <w:iCs/>
        </w:rPr>
        <w:t>)</w:t>
      </w:r>
      <w:r w:rsidRPr="0095039A">
        <w:t> </w:t>
      </w:r>
      <w:proofErr w:type="gramStart"/>
      <w:r w:rsidRPr="0095039A">
        <w:t>»</w:t>
      </w:r>
      <w:r w:rsidRPr="0095039A">
        <w:t xml:space="preserve"> </w:t>
      </w:r>
      <w:r w:rsidRPr="0095039A">
        <w:t>)</w:t>
      </w:r>
      <w:proofErr w:type="gramEnd"/>
      <w:r w:rsidRPr="0095039A">
        <w:t xml:space="preserve">. </w:t>
      </w:r>
      <w:r w:rsidRPr="0095039A">
        <w:t xml:space="preserve"> </w:t>
      </w:r>
      <w:r w:rsidRPr="0095039A">
        <w:br/>
      </w:r>
      <w:r w:rsidRPr="0095039A">
        <w:t xml:space="preserve">Mes </w:t>
      </w:r>
      <w:r w:rsidRPr="0095039A">
        <w:t xml:space="preserve">motivations </w:t>
      </w:r>
      <w:r w:rsidRPr="0095039A">
        <w:t>sont</w:t>
      </w:r>
      <w:r w:rsidRPr="0095039A">
        <w:t xml:space="preserve"> les suivantes</w:t>
      </w:r>
      <w:r w:rsidRPr="0095039A">
        <w:t xml:space="preserve"> :</w:t>
      </w:r>
    </w:p>
    <w:p w14:paraId="68E90091" w14:textId="77777777" w:rsidR="008A5699" w:rsidRPr="0095039A" w:rsidRDefault="00185874">
      <w:pPr>
        <w:pStyle w:val="CorpsA"/>
        <w:numPr>
          <w:ilvl w:val="0"/>
          <w:numId w:val="2"/>
        </w:numPr>
      </w:pPr>
      <w:r w:rsidRPr="0095039A">
        <w:t>Maintenir le</w:t>
      </w:r>
      <w:r w:rsidRPr="0095039A">
        <w:t xml:space="preserve"> service actuellement rendu au niveau local</w:t>
      </w:r>
      <w:r w:rsidRPr="0095039A">
        <w:t>. Le parcours du tram 55 comporte</w:t>
      </w:r>
      <w:r w:rsidRPr="0095039A">
        <w:t xml:space="preserve"> 13 stations entre Bordet et Bruxelles-Nord, dans des quartiers peuplés et commerçants. En outre, beaucoup d’usagers du tram 55 effectuent de petits trajets. Le</w:t>
      </w:r>
      <w:r w:rsidRPr="0095039A">
        <w:t xml:space="preserve"> métro allongerait les temps de trajets locaux car le projet de métro prévoit 5 arrêts de moins que le tram 55, et il faudrait descendre à environ 30 m</w:t>
      </w:r>
      <w:r w:rsidRPr="0095039A">
        <w:t>ètres</w:t>
      </w:r>
      <w:r w:rsidRPr="0095039A">
        <w:t xml:space="preserve"> sous terre pour rejoindre les quais.</w:t>
      </w:r>
      <w:r w:rsidRPr="0095039A">
        <w:t xml:space="preserve"> De plus, un tram avec un quai </w:t>
      </w:r>
      <w:r w:rsidRPr="0095039A">
        <w:t>adapté</w:t>
      </w:r>
      <w:r w:rsidRPr="0095039A">
        <w:t xml:space="preserve"> permet aux pe</w:t>
      </w:r>
      <w:r w:rsidRPr="0095039A">
        <w:t>rsonnes ayant certaines difficultés pour se déplacer d’y rentrer bien plus facilement que quand il faut descendre dans un métr</w:t>
      </w:r>
      <w:r w:rsidRPr="0095039A">
        <w:t>o</w:t>
      </w:r>
      <w:r w:rsidRPr="0095039A">
        <w:t>, même avec un ascenseur (qui peut tomber en panne). Rien n’a été prévu pour maintenir ce niveau de service local.</w:t>
      </w:r>
    </w:p>
    <w:p w14:paraId="4DC79F61" w14:textId="77777777" w:rsidR="008A5699" w:rsidRPr="0095039A" w:rsidRDefault="00185874">
      <w:pPr>
        <w:pStyle w:val="CorpsA"/>
        <w:numPr>
          <w:ilvl w:val="0"/>
          <w:numId w:val="2"/>
        </w:numPr>
      </w:pPr>
      <w:r w:rsidRPr="0095039A">
        <w:t>Les possibilit</w:t>
      </w:r>
      <w:r w:rsidRPr="0095039A">
        <w:t xml:space="preserve">és de maintien du service du tram 55 n’ont pas été suffisamment étudiées : </w:t>
      </w:r>
      <w:r w:rsidRPr="0095039A">
        <w:t>l</w:t>
      </w:r>
      <w:r w:rsidRPr="0095039A">
        <w:t xml:space="preserve">e </w:t>
      </w:r>
      <w:r w:rsidRPr="0095039A">
        <w:t xml:space="preserve">rapport d’incidences sur l’environnement (RIE) parvient à la conclusion </w:t>
      </w:r>
      <w:r w:rsidRPr="0095039A">
        <w:t xml:space="preserve">que l’amélioration du tram 55 présenterait beaucoup d’avantages, mais les tracés de ligne envisagés sont </w:t>
      </w:r>
      <w:r w:rsidRPr="0095039A">
        <w:t xml:space="preserve">jugés insatisfaisants. </w:t>
      </w:r>
      <w:r w:rsidRPr="0095039A">
        <w:t>J’estime</w:t>
      </w:r>
      <w:r w:rsidRPr="0095039A">
        <w:t xml:space="preserve"> que la recherche de solutions aux problème</w:t>
      </w:r>
      <w:r w:rsidRPr="0095039A">
        <w:t>s</w:t>
      </w:r>
      <w:r w:rsidRPr="0095039A">
        <w:t xml:space="preserve"> posés par ces tracés, y compris via des tracés alternatifs, n’a pas été suffisamment </w:t>
      </w:r>
      <w:r w:rsidRPr="0095039A">
        <w:t>développée</w:t>
      </w:r>
      <w:r w:rsidRPr="0095039A">
        <w:t xml:space="preserve">. </w:t>
      </w:r>
      <w:r w:rsidRPr="0095039A">
        <w:t xml:space="preserve">La question des expropriations, en particulier, n’a pas été </w:t>
      </w:r>
      <w:r w:rsidRPr="0095039A">
        <w:t xml:space="preserve">traitée en </w:t>
      </w:r>
      <w:r w:rsidRPr="0095039A">
        <w:t xml:space="preserve">cherchant à limiter ces expropriations au maximum : il faut évaluer toutes les combinaisons de modifications de parcours possibles pour obtenir le meilleur service en surface </w:t>
      </w:r>
      <w:r w:rsidRPr="0095039A">
        <w:t xml:space="preserve">possible, </w:t>
      </w:r>
      <w:r w:rsidRPr="0095039A">
        <w:t xml:space="preserve">en limitant au maximum les nuisances </w:t>
      </w:r>
      <w:r w:rsidRPr="0095039A">
        <w:t>telles que les</w:t>
      </w:r>
      <w:r w:rsidRPr="0095039A">
        <w:t xml:space="preserve"> expropriation</w:t>
      </w:r>
      <w:r w:rsidRPr="0095039A">
        <w:t>s</w:t>
      </w:r>
      <w:r w:rsidRPr="0095039A">
        <w:t>. Il s</w:t>
      </w:r>
      <w:r w:rsidRPr="0095039A">
        <w:t xml:space="preserve">erait possible </w:t>
      </w:r>
      <w:r w:rsidRPr="0095039A">
        <w:t xml:space="preserve">par exemple de </w:t>
      </w:r>
      <w:r w:rsidRPr="0095039A">
        <w:t>retenir l’option de modifier</w:t>
      </w:r>
      <w:r w:rsidRPr="0095039A">
        <w:t xml:space="preserve"> la ligne entre la gare du Nord et la place </w:t>
      </w:r>
      <w:proofErr w:type="spellStart"/>
      <w:r w:rsidRPr="0095039A">
        <w:t>Liedts</w:t>
      </w:r>
      <w:proofErr w:type="spellEnd"/>
      <w:r w:rsidRPr="0095039A">
        <w:t xml:space="preserve"> (revoir la courbe de l’arrêt </w:t>
      </w:r>
      <w:r w:rsidRPr="0095039A">
        <w:t>« </w:t>
      </w:r>
      <w:r w:rsidRPr="0095039A">
        <w:t>Thomas</w:t>
      </w:r>
      <w:r w:rsidRPr="0095039A">
        <w:t> »</w:t>
      </w:r>
      <w:r w:rsidRPr="0095039A">
        <w:t>, ou prolonger la ligne souterraine)</w:t>
      </w:r>
      <w:r w:rsidRPr="0095039A">
        <w:t xml:space="preserve">, </w:t>
      </w:r>
      <w:r w:rsidRPr="0095039A">
        <w:t xml:space="preserve">créer des sites propres </w:t>
      </w:r>
      <w:r w:rsidRPr="0095039A">
        <w:t xml:space="preserve">dans les rues où </w:t>
      </w:r>
      <w:r w:rsidRPr="0095039A">
        <w:t>c’est le plus important, prolonger les quais à la longueur d’un tram 4000, etc., tout en faisant le maximum pour éviter les changements qui nécessitent de nombreuses expropriations</w:t>
      </w:r>
      <w:r w:rsidRPr="0095039A">
        <w:t>.</w:t>
      </w:r>
    </w:p>
    <w:p w14:paraId="7E3A2ADF" w14:textId="77777777" w:rsidR="008A5699" w:rsidRPr="0095039A" w:rsidRDefault="00185874">
      <w:pPr>
        <w:pStyle w:val="CorpsA"/>
        <w:numPr>
          <w:ilvl w:val="0"/>
          <w:numId w:val="2"/>
        </w:numPr>
        <w:rPr>
          <w:b/>
          <w:bCs/>
        </w:rPr>
      </w:pPr>
      <w:r w:rsidRPr="0095039A">
        <w:t>Les difficul</w:t>
      </w:r>
      <w:r w:rsidRPr="0095039A">
        <w:t xml:space="preserve">tés de circulation du tram entre la Gare du Nord et la Place </w:t>
      </w:r>
      <w:proofErr w:type="spellStart"/>
      <w:r w:rsidRPr="0095039A">
        <w:t>Liedts</w:t>
      </w:r>
      <w:proofErr w:type="spellEnd"/>
      <w:r w:rsidRPr="0095039A">
        <w:t xml:space="preserve"> sont considérées dans le projet de modification du PRAS comme une justification de la réalisation du métro (page 5 de l’arrêté). Cependant, l’étude d’incidence indique qu’aucune étude des </w:t>
      </w:r>
      <w:r w:rsidRPr="0095039A">
        <w:t>tracés possibles avec un tram n’a été réalisée pour cette portion du trajet (RIE, chapitre 7, C.2 : « </w:t>
      </w:r>
      <w:r w:rsidRPr="0095039A">
        <w:t>absence d’une étude de définition</w:t>
      </w:r>
      <w:r w:rsidRPr="0095039A">
        <w:t> »). Il me semble donc incompréhensible que le RIE puisse conclure, en l’absence d’analyse du tracé, que cette alternativ</w:t>
      </w:r>
      <w:r w:rsidRPr="0095039A">
        <w:t xml:space="preserve">e « tram » entre Nord et </w:t>
      </w:r>
      <w:proofErr w:type="spellStart"/>
      <w:r w:rsidRPr="0095039A">
        <w:t>Liedts</w:t>
      </w:r>
      <w:proofErr w:type="spellEnd"/>
      <w:r w:rsidRPr="0095039A">
        <w:t xml:space="preserve"> présente des « </w:t>
      </w:r>
      <w:r w:rsidRPr="0095039A">
        <w:t>incidences en très difficiles à gérer</w:t>
      </w:r>
      <w:r w:rsidRPr="0095039A">
        <w:t xml:space="preserve"> » (chapitre 7, point 7.9 du tableau). L’absence d’étude détaillée de la faisabilité d’une amélioration du tram entre la Gare du Nord et </w:t>
      </w:r>
      <w:proofErr w:type="spellStart"/>
      <w:r w:rsidRPr="0095039A">
        <w:t>Liedts</w:t>
      </w:r>
      <w:proofErr w:type="spellEnd"/>
      <w:r w:rsidRPr="0095039A">
        <w:t xml:space="preserve"> est un problème important, c</w:t>
      </w:r>
      <w:r w:rsidRPr="0095039A">
        <w:t>ar cette amélioration supprimerait un des problèmes majeurs du tram et supprime donc une justification importante du projet de métro : c’est un élément clef nécessaire à une prise de décision informée.</w:t>
      </w:r>
    </w:p>
    <w:p w14:paraId="188B96AA" w14:textId="08E50761" w:rsidR="008A5699" w:rsidRPr="0095039A" w:rsidRDefault="00185874">
      <w:pPr>
        <w:pStyle w:val="CorpsA"/>
        <w:numPr>
          <w:ilvl w:val="0"/>
          <w:numId w:val="2"/>
        </w:numPr>
      </w:pPr>
      <w:r w:rsidRPr="0095039A">
        <w:t>Le RIE analyse les tracés possibles en éliminant certa</w:t>
      </w:r>
      <w:r w:rsidRPr="0095039A">
        <w:t xml:space="preserve">ines options sur </w:t>
      </w:r>
      <w:r w:rsidRPr="0095039A">
        <w:t xml:space="preserve">la </w:t>
      </w:r>
      <w:r w:rsidRPr="0095039A">
        <w:t>base d’un critère dont la nécessité n’est pas avérée : il est indiqué comme « c</w:t>
      </w:r>
      <w:r w:rsidRPr="0095039A">
        <w:t>ritère incontournable</w:t>
      </w:r>
      <w:r w:rsidRPr="0095039A">
        <w:t xml:space="preserve"> » une largeur nécessaire pour une double voie de 7 mètres (RIE, section 4.2.3). Cette valeur n’est pourtant pas </w:t>
      </w:r>
      <w:r w:rsidRPr="0095039A">
        <w:rPr>
          <w:i/>
          <w:iCs/>
        </w:rPr>
        <w:t>incontournable</w:t>
      </w:r>
      <w:r w:rsidRPr="0095039A">
        <w:t xml:space="preserve"> : la STI</w:t>
      </w:r>
      <w:r w:rsidRPr="0095039A">
        <w:t>B indique dans le document « </w:t>
      </w:r>
      <w:r w:rsidRPr="0095039A">
        <w:t xml:space="preserve">TRAMS, </w:t>
      </w:r>
      <w:proofErr w:type="gramStart"/>
      <w:r w:rsidRPr="0095039A">
        <w:t>BUS:</w:t>
      </w:r>
      <w:proofErr w:type="gramEnd"/>
      <w:r w:rsidRPr="0095039A">
        <w:t xml:space="preserve"> </w:t>
      </w:r>
      <w:r w:rsidRPr="0095039A">
        <w:t xml:space="preserve">manuel des bonnes pratiques pour un </w:t>
      </w:r>
      <w:r w:rsidR="0095039A" w:rsidRPr="0095039A">
        <w:t>réseau</w:t>
      </w:r>
      <w:r w:rsidRPr="0095039A">
        <w:t xml:space="preserve"> performan</w:t>
      </w:r>
      <w:r w:rsidRPr="0095039A">
        <w:t xml:space="preserve">t » ( </w:t>
      </w:r>
      <w:hyperlink r:id="rId7" w:history="1">
        <w:r w:rsidRPr="0095039A">
          <w:rPr>
            <w:rStyle w:val="Hyperlink0"/>
          </w:rPr>
          <w:t>http://www.acqu.be/IMG/pdf_vicom_fr_5.pdf</w:t>
        </w:r>
      </w:hyperlink>
      <w:r w:rsidRPr="0095039A">
        <w:t xml:space="preserve"> ), que la largeur nécessaire est de 6 m</w:t>
      </w:r>
      <w:r w:rsidRPr="0095039A">
        <w:t>ètres</w:t>
      </w:r>
      <w:r w:rsidRPr="0095039A">
        <w:t xml:space="preserve"> si les trams ont une largeur maximale de 2</w:t>
      </w:r>
      <w:r w:rsidRPr="0095039A">
        <w:t xml:space="preserve"> </w:t>
      </w:r>
      <w:r w:rsidRPr="0095039A">
        <w:t>m</w:t>
      </w:r>
      <w:r w:rsidRPr="0095039A">
        <w:t xml:space="preserve">ètres </w:t>
      </w:r>
      <w:r w:rsidRPr="0095039A">
        <w:t>30, ce qui est le cas aujourd’hui. La nécessité d’utiliser des trams plus larges n’a pas été démontrée</w:t>
      </w:r>
      <w:r w:rsidRPr="0095039A">
        <w:t>. En outre,</w:t>
      </w:r>
      <w:r w:rsidRPr="0095039A">
        <w:t xml:space="preserve"> il est évidemment possible d’augmenter la capacité du tram 55 sans en augmenter la larg</w:t>
      </w:r>
      <w:r w:rsidRPr="0095039A">
        <w:t>eur puisque cette ligne est actuellement exploitée avec des trams 3000</w:t>
      </w:r>
      <w:r w:rsidRPr="0095039A">
        <w:t>. Il est possible de les remplacer par des</w:t>
      </w:r>
      <w:r w:rsidRPr="0095039A">
        <w:t xml:space="preserve"> trams 4000, d’une largeur de 2</w:t>
      </w:r>
      <w:r w:rsidRPr="0095039A">
        <w:t xml:space="preserve"> </w:t>
      </w:r>
      <w:r w:rsidRPr="0095039A">
        <w:t>m</w:t>
      </w:r>
      <w:r w:rsidRPr="0095039A">
        <w:t xml:space="preserve">ètres </w:t>
      </w:r>
      <w:r w:rsidRPr="0095039A">
        <w:t>30 - donc toujours dans le cadre d’une norme de 6 mètres au total</w:t>
      </w:r>
      <w:r w:rsidRPr="0095039A">
        <w:t xml:space="preserve">. Dans ces conditions, utiliser le critère </w:t>
      </w:r>
      <w:r w:rsidRPr="0095039A">
        <w:t xml:space="preserve">d’une largeur totale </w:t>
      </w:r>
      <w:r w:rsidRPr="0095039A">
        <w:t xml:space="preserve">de </w:t>
      </w:r>
      <w:r w:rsidRPr="0095039A">
        <w:t xml:space="preserve">7 </w:t>
      </w:r>
      <w:r w:rsidRPr="0095039A">
        <w:t>m</w:t>
      </w:r>
      <w:r w:rsidRPr="0095039A">
        <w:t>ètres</w:t>
      </w:r>
      <w:r w:rsidRPr="0095039A">
        <w:t xml:space="preserve"> </w:t>
      </w:r>
      <w:r w:rsidRPr="0095039A">
        <w:t>limite inutilement les possibilités de tracés, et peut donc fausser les résultats de l’étude.</w:t>
      </w:r>
    </w:p>
    <w:p w14:paraId="3E1FAFBB" w14:textId="77777777" w:rsidR="008A5699" w:rsidRPr="0095039A" w:rsidRDefault="00185874">
      <w:pPr>
        <w:pStyle w:val="CorpsA"/>
        <w:numPr>
          <w:ilvl w:val="0"/>
          <w:numId w:val="2"/>
        </w:numPr>
      </w:pPr>
      <w:proofErr w:type="spellStart"/>
      <w:proofErr w:type="gramStart"/>
      <w:r w:rsidRPr="0095039A">
        <w:t>ll</w:t>
      </w:r>
      <w:proofErr w:type="spellEnd"/>
      <w:proofErr w:type="gramEnd"/>
      <w:r w:rsidRPr="0095039A">
        <w:t xml:space="preserve"> n’est pas possible de déterminer que le métro e</w:t>
      </w:r>
      <w:r w:rsidRPr="0095039A">
        <w:t xml:space="preserve">st plus performant qu’un tram amélioré, notamment en terme de services rendus et en matière environnementale, car le RIE </w:t>
      </w:r>
      <w:r w:rsidRPr="0095039A">
        <w:t>fonde une part importante de son analyse sur</w:t>
      </w:r>
      <w:r w:rsidRPr="0095039A">
        <w:t xml:space="preserve"> les travaux antérieurs d’un consortium d’entreprises qui n’a p</w:t>
      </w:r>
      <w:r w:rsidRPr="0095039A">
        <w:t xml:space="preserve">as le </w:t>
      </w:r>
      <w:proofErr w:type="spellStart"/>
      <w:r w:rsidRPr="0095039A">
        <w:t>dégré</w:t>
      </w:r>
      <w:proofErr w:type="spellEnd"/>
      <w:r w:rsidRPr="0095039A">
        <w:t xml:space="preserve"> d’indépendance requis : le </w:t>
      </w:r>
      <w:r w:rsidRPr="0095039A">
        <w:t>Bureau métro Nord (BMN</w:t>
      </w:r>
      <w:r w:rsidRPr="0095039A">
        <w:t>), auquel participent des entreprises actives dans la</w:t>
      </w:r>
      <w:r w:rsidRPr="0095039A">
        <w:t xml:space="preserve"> construction de métros et </w:t>
      </w:r>
      <w:r w:rsidRPr="0095039A">
        <w:t>le</w:t>
      </w:r>
      <w:r w:rsidRPr="0095039A">
        <w:t xml:space="preserve"> forage de tunnels.</w:t>
      </w:r>
    </w:p>
    <w:p w14:paraId="60A566B5" w14:textId="77777777" w:rsidR="008A5699" w:rsidRPr="0095039A" w:rsidRDefault="00185874">
      <w:pPr>
        <w:pStyle w:val="CorpsA"/>
        <w:numPr>
          <w:ilvl w:val="0"/>
          <w:numId w:val="2"/>
        </w:numPr>
        <w:rPr>
          <w:b/>
          <w:bCs/>
        </w:rPr>
      </w:pPr>
      <w:proofErr w:type="gramStart"/>
      <w:r w:rsidRPr="0095039A">
        <w:t>les</w:t>
      </w:r>
      <w:proofErr w:type="gramEnd"/>
      <w:r w:rsidRPr="0095039A">
        <w:t xml:space="preserve"> documents de l’enquête publique présentent le métro comme l’unique solution pour assurer </w:t>
      </w:r>
      <w:r w:rsidRPr="0095039A">
        <w:t>la mobilité à grande distance</w:t>
      </w:r>
      <w:r w:rsidRPr="0095039A">
        <w:t xml:space="preserve"> au niveau régional. Nous pensons que le rôle potentiel du RER</w:t>
      </w:r>
      <w:r w:rsidRPr="0095039A">
        <w:t xml:space="preserve"> en tant que moyen de transport public </w:t>
      </w:r>
      <w:r w:rsidRPr="0095039A">
        <w:t>passant par</w:t>
      </w:r>
      <w:r w:rsidRPr="0095039A">
        <w:t xml:space="preserve"> le Nord de Bruxelles (Bordet)</w:t>
      </w:r>
      <w:r w:rsidRPr="0095039A">
        <w:t xml:space="preserve"> n’a pas été suffisamment pris en compte. Celui-ci pourrait jouer un r</w:t>
      </w:r>
      <w:r w:rsidRPr="0095039A">
        <w:t xml:space="preserve">ôle important dans la mobilité régionale, les gares de Bordet et </w:t>
      </w:r>
      <w:proofErr w:type="spellStart"/>
      <w:r w:rsidRPr="0095039A">
        <w:t>Haren</w:t>
      </w:r>
      <w:proofErr w:type="spellEnd"/>
      <w:r w:rsidRPr="0095039A">
        <w:t xml:space="preserve">-Sud, étant reliées au centre de Bruxelles et au quartier européen. </w:t>
      </w:r>
      <w:r w:rsidRPr="0095039A">
        <w:t>Les limitations actuelles du RER qui sont de nature financière ou de gestion ne peuvent être considérées comme insurmo</w:t>
      </w:r>
      <w:r w:rsidRPr="0095039A">
        <w:t>ntables, car ce sont surtout des choix politiques (pourquoi engager le financement d’un métro alors qu’on a pas de quoi finir le RER ?). Le métro ayant largement pour but de servir la mobilité à l’échel</w:t>
      </w:r>
      <w:r w:rsidRPr="0095039A">
        <w:t>l</w:t>
      </w:r>
      <w:r w:rsidRPr="0095039A">
        <w:t>e régionale, et non locale (tel qu’indiqué dans le RI</w:t>
      </w:r>
      <w:r w:rsidRPr="0095039A">
        <w:t xml:space="preserve">E, voir supra), analyser la pertinence du projet de métro requiert une analyse précise et fiable de l’évolution possible du RER à l’horizon 2030 et </w:t>
      </w:r>
      <w:proofErr w:type="spellStart"/>
      <w:r w:rsidRPr="0095039A">
        <w:t>au delà</w:t>
      </w:r>
      <w:proofErr w:type="spellEnd"/>
      <w:r w:rsidRPr="0095039A">
        <w:t xml:space="preserve"> (y compris l’évolution technologique susceptible de faciliter la gestion du trafic), ce qui n’a pas </w:t>
      </w:r>
      <w:r w:rsidRPr="0095039A">
        <w:t xml:space="preserve">été suffisamment réalisé. </w:t>
      </w:r>
    </w:p>
    <w:p w14:paraId="44621C6C" w14:textId="3F54149B" w:rsidR="008A5699" w:rsidRPr="0095039A" w:rsidRDefault="00185874">
      <w:pPr>
        <w:pStyle w:val="CorpsA"/>
        <w:numPr>
          <w:ilvl w:val="0"/>
          <w:numId w:val="2"/>
        </w:numPr>
      </w:pPr>
      <w:r w:rsidRPr="0095039A">
        <w:t>Le coût du projet de métro est incomparablement plus élevé que ne le serait une amélioration du tram 55.</w:t>
      </w:r>
      <w:r w:rsidRPr="0095039A">
        <w:t xml:space="preserve">  Tenir compte du coût du projet est pertinent dès le stade de l’inscription du tracé au PRAS, car le choix des grandes carac</w:t>
      </w:r>
      <w:r w:rsidRPr="0095039A">
        <w:t>téristiques du tracé, ainsi que le choix de faire un métro plutôt qu</w:t>
      </w:r>
      <w:r w:rsidRPr="0095039A">
        <w:t>e d’</w:t>
      </w:r>
      <w:r w:rsidRPr="0095039A">
        <w:t xml:space="preserve">améliorer le tram, ont des incidences financières évidentes. Que les autorités publiques investissent dans le transport en commun est très positif, mais il ne faut pas oublier que les </w:t>
      </w:r>
      <w:r w:rsidRPr="0095039A">
        <w:t xml:space="preserve">besoins ne se limitent pas à cet axe </w:t>
      </w:r>
      <w:r w:rsidRPr="0095039A">
        <w:t>N</w:t>
      </w:r>
      <w:r w:rsidRPr="0095039A">
        <w:t>ord-</w:t>
      </w:r>
      <w:r w:rsidRPr="0095039A">
        <w:t>S</w:t>
      </w:r>
      <w:r w:rsidRPr="0095039A">
        <w:t xml:space="preserve">ud : d’autres lignes pourraient gagner à être améliorées, créées, ou prolongées. Ces choix doivent donc tenir compte des résultats d’une analyse rigoureuse de l’amélioration qui en résulte </w:t>
      </w:r>
      <w:r w:rsidR="0095039A" w:rsidRPr="0095039A">
        <w:t>en termes de</w:t>
      </w:r>
      <w:r w:rsidRPr="0095039A">
        <w:t xml:space="preserve"> mobilité e</w:t>
      </w:r>
      <w:r w:rsidRPr="0095039A">
        <w:t>t d’environnement en vue de permettre le meilleur usage possible des moyens publics</w:t>
      </w:r>
      <w:r w:rsidRPr="0095039A">
        <w:t>. C</w:t>
      </w:r>
      <w:r w:rsidRPr="0095039A">
        <w:t>ependant</w:t>
      </w:r>
      <w:r w:rsidRPr="0095039A">
        <w:t xml:space="preserve">, </w:t>
      </w:r>
      <w:r w:rsidRPr="0095039A">
        <w:t>l’ensemble des remarques présentées dans les autres paragraphes montrent que cela n’a pas été suffisamment réalisé.</w:t>
      </w:r>
    </w:p>
    <w:p w14:paraId="02E93FF1" w14:textId="75123128" w:rsidR="008A5699" w:rsidRPr="0095039A" w:rsidRDefault="00185874">
      <w:pPr>
        <w:pStyle w:val="CorpsA"/>
        <w:numPr>
          <w:ilvl w:val="0"/>
          <w:numId w:val="3"/>
        </w:numPr>
        <w:spacing w:before="160"/>
      </w:pPr>
      <w:r w:rsidRPr="0095039A">
        <w:t>Le RIE montre que la construction du mét</w:t>
      </w:r>
      <w:r w:rsidRPr="0095039A">
        <w:t xml:space="preserve">ro selon le trajet du projet, c’est à dire en passant sous de nombreuses maisons et bâtiments publics, engendre des risques de tassement du sol. Un risque de dégradation des bâtiments ne semble pas pouvoir être </w:t>
      </w:r>
      <w:r w:rsidRPr="0095039A">
        <w:t>exclu</w:t>
      </w:r>
      <w:r w:rsidRPr="0095039A">
        <w:t>. Cela renforce encore la nécess</w:t>
      </w:r>
      <w:r w:rsidRPr="0095039A">
        <w:t xml:space="preserve">ité de prouver que le métro représente un bénéfice important </w:t>
      </w:r>
      <w:proofErr w:type="gramStart"/>
      <w:r w:rsidRPr="0095039A">
        <w:t>en terme de</w:t>
      </w:r>
      <w:proofErr w:type="gramEnd"/>
      <w:r w:rsidRPr="0095039A">
        <w:t xml:space="preserve"> mobilité ou d’environnement, ce que le RIE ne permet pas de conclure. Pourquoi, en l’absence de bénéfice important du projet métro pour l’ensemble de la collectivité, prendre le risqu</w:t>
      </w:r>
      <w:r w:rsidR="0095039A">
        <w:t>e d’a</w:t>
      </w:r>
      <w:r w:rsidRPr="0095039A">
        <w:t xml:space="preserve">bimer </w:t>
      </w:r>
      <w:r w:rsidRPr="0095039A">
        <w:t xml:space="preserve">des </w:t>
      </w:r>
      <w:r w:rsidRPr="0095039A">
        <w:t xml:space="preserve">zones </w:t>
      </w:r>
      <w:r w:rsidR="0095039A">
        <w:t xml:space="preserve">urbaines </w:t>
      </w:r>
      <w:r w:rsidRPr="0095039A">
        <w:t xml:space="preserve">dont l’architecture </w:t>
      </w:r>
      <w:r w:rsidRPr="0095039A">
        <w:t xml:space="preserve">est </w:t>
      </w:r>
      <w:r w:rsidRPr="0095039A">
        <w:t xml:space="preserve">remarquable, comme la maison communale de Schaerbeek et l’ensemble qu’elle forme avec les maisons de la place Colignon ? Ou dégrader la qualité de vie des habitants de l’îlot situé entre la rue </w:t>
      </w:r>
      <w:proofErr w:type="spellStart"/>
      <w:r w:rsidRPr="0095039A">
        <w:t>Walhem</w:t>
      </w:r>
      <w:proofErr w:type="spellEnd"/>
      <w:r w:rsidRPr="0095039A">
        <w:t xml:space="preserve"> et le Boul</w:t>
      </w:r>
      <w:r w:rsidRPr="0095039A">
        <w:t xml:space="preserve">evard </w:t>
      </w:r>
      <w:proofErr w:type="spellStart"/>
      <w:r w:rsidRPr="0095039A">
        <w:t>Lambermont</w:t>
      </w:r>
      <w:proofErr w:type="spellEnd"/>
      <w:r w:rsidRPr="0095039A">
        <w:t xml:space="preserve"> ?</w:t>
      </w:r>
    </w:p>
    <w:p w14:paraId="4946B8D2" w14:textId="6BE3AA53" w:rsidR="008A5699" w:rsidRPr="0095039A" w:rsidRDefault="00185874">
      <w:pPr>
        <w:pStyle w:val="CorpsA"/>
        <w:numPr>
          <w:ilvl w:val="0"/>
          <w:numId w:val="3"/>
        </w:numPr>
        <w:spacing w:before="160"/>
      </w:pPr>
      <w:r w:rsidRPr="0095039A">
        <w:t>Il semble inexact de justifier le remplacement du tram par un métro sur base de la saturation de la capacité du tram sur la sectio</w:t>
      </w:r>
      <w:r w:rsidR="0095039A">
        <w:t xml:space="preserve">n gare du Midi - gare du Nord, </w:t>
      </w:r>
      <w:r w:rsidRPr="0095039A">
        <w:t>car la section Albert - Midi est déjà exploitée avec une capacité supérieur</w:t>
      </w:r>
      <w:r w:rsidRPr="0095039A">
        <w:t>e de 25% à celle de la partie Midi - Nord. D’une manière générale, je pense qu’il serait nécessaire d’étudier le bénéfice qu’on pourrait obtenir grâce à l’amélioration des techniques de régulation du trafic du tram à l’horizon 2030 (à cette échéance, une p</w:t>
      </w:r>
      <w:r w:rsidRPr="0095039A">
        <w:t xml:space="preserve">art significative des véhicule privés pourrait être constituée de véhicules autonomes ; il est difficile d’imaginer que le transport public ne puisse bénéficier des retombées technologiques de ces développements, en terme de capteurs, outils de régulation </w:t>
      </w:r>
      <w:r w:rsidRPr="0095039A">
        <w:t>du trafic, protection contre les accidents…).</w:t>
      </w:r>
    </w:p>
    <w:p w14:paraId="392D39F1" w14:textId="77777777" w:rsidR="008A5699" w:rsidRPr="0095039A" w:rsidRDefault="00185874">
      <w:pPr>
        <w:pStyle w:val="CorpsA"/>
        <w:spacing w:before="300"/>
        <w:rPr>
          <w:sz w:val="24"/>
          <w:szCs w:val="24"/>
        </w:rPr>
      </w:pPr>
      <w:r w:rsidRPr="0095039A">
        <w:rPr>
          <w:sz w:val="24"/>
          <w:szCs w:val="24"/>
        </w:rPr>
        <w:t>Le projet me semble incohérent avec plusieurs politiques ou plans publics en vigueur :</w:t>
      </w:r>
    </w:p>
    <w:p w14:paraId="1714A161" w14:textId="77777777" w:rsidR="008A5699" w:rsidRPr="0095039A" w:rsidRDefault="00185874">
      <w:pPr>
        <w:pStyle w:val="CorpsA"/>
        <w:numPr>
          <w:ilvl w:val="0"/>
          <w:numId w:val="3"/>
        </w:numPr>
      </w:pPr>
      <w:r w:rsidRPr="0095039A">
        <w:t xml:space="preserve">Le plan IRIS 2 : la compatibilité avec ce plan est beaucoup moins évidente que ne le laisse supposer le projet de </w:t>
      </w:r>
      <w:r w:rsidRPr="0095039A">
        <w:t xml:space="preserve">modification du PRAS. Le métro est effectivement considéré comme une priorité du plan IRIS 2, mais </w:t>
      </w:r>
    </w:p>
    <w:p w14:paraId="0D7FBD04" w14:textId="6268DA7A" w:rsidR="008A5699" w:rsidRPr="0095039A" w:rsidRDefault="00185874">
      <w:pPr>
        <w:pStyle w:val="CorpsA"/>
        <w:numPr>
          <w:ilvl w:val="1"/>
          <w:numId w:val="5"/>
        </w:numPr>
      </w:pPr>
      <w:proofErr w:type="gramStart"/>
      <w:r w:rsidRPr="0095039A">
        <w:t>le</w:t>
      </w:r>
      <w:proofErr w:type="gramEnd"/>
      <w:r w:rsidRPr="0095039A">
        <w:t xml:space="preserve"> plan IRIS 2 prévoit également</w:t>
      </w:r>
      <w:r w:rsidRPr="0095039A">
        <w:t xml:space="preserve"> que « </w:t>
      </w:r>
      <w:r w:rsidRPr="0095039A">
        <w:rPr>
          <w:i/>
          <w:iCs/>
        </w:rPr>
        <w:t>l</w:t>
      </w:r>
      <w:r w:rsidRPr="0095039A">
        <w:rPr>
          <w:i/>
          <w:iCs/>
        </w:rPr>
        <w:t>’extension du métro sera définitivement confirmée en tenant compte des éléments suivants:</w:t>
      </w:r>
      <w:r w:rsidRPr="0095039A">
        <w:rPr>
          <w:i/>
          <w:iCs/>
        </w:rPr>
        <w:t xml:space="preserve"> l</w:t>
      </w:r>
      <w:r w:rsidRPr="0095039A">
        <w:rPr>
          <w:i/>
          <w:iCs/>
        </w:rPr>
        <w:t>a demande ne peut être rencontrée par un autre mode de transport</w:t>
      </w:r>
      <w:r w:rsidRPr="0095039A">
        <w:rPr>
          <w:i/>
          <w:iCs/>
        </w:rPr>
        <w:t xml:space="preserve"> </w:t>
      </w:r>
      <w:r w:rsidRPr="0095039A">
        <w:rPr>
          <w:i/>
          <w:iCs/>
        </w:rPr>
        <w:t>public (</w:t>
      </w:r>
      <w:r w:rsidRPr="0095039A">
        <w:rPr>
          <w:i/>
          <w:iCs/>
        </w:rPr>
        <w:t>…</w:t>
      </w:r>
      <w:r w:rsidRPr="0095039A">
        <w:rPr>
          <w:i/>
          <w:iCs/>
        </w:rPr>
        <w:t>);</w:t>
      </w:r>
      <w:r w:rsidRPr="0095039A">
        <w:rPr>
          <w:i/>
          <w:iCs/>
        </w:rPr>
        <w:t xml:space="preserve"> </w:t>
      </w:r>
      <w:r w:rsidRPr="0095039A">
        <w:rPr>
          <w:i/>
          <w:iCs/>
        </w:rPr>
        <w:t>les coûts d’infrastructures et de leurs amortissements doivent être</w:t>
      </w:r>
      <w:r w:rsidRPr="0095039A">
        <w:rPr>
          <w:i/>
          <w:iCs/>
        </w:rPr>
        <w:t xml:space="preserve"> </w:t>
      </w:r>
      <w:r w:rsidRPr="0095039A">
        <w:rPr>
          <w:i/>
          <w:iCs/>
        </w:rPr>
        <w:t>évalués</w:t>
      </w:r>
      <w:r w:rsidRPr="0095039A">
        <w:rPr>
          <w:i/>
          <w:iCs/>
        </w:rPr>
        <w:t> »</w:t>
      </w:r>
      <w:r w:rsidRPr="0095039A">
        <w:t>. Le fait que ces conditions soient remplies pose question, au vu des insuffisances de l’analyse des a</w:t>
      </w:r>
      <w:r w:rsidRPr="0095039A">
        <w:t xml:space="preserve">lternatives au métro. </w:t>
      </w:r>
    </w:p>
    <w:p w14:paraId="7882ED75" w14:textId="5558C2C5" w:rsidR="008A5699" w:rsidRPr="0095039A" w:rsidRDefault="00185874">
      <w:pPr>
        <w:pStyle w:val="CorpsA"/>
        <w:numPr>
          <w:ilvl w:val="1"/>
          <w:numId w:val="5"/>
        </w:numPr>
        <w:spacing w:before="20"/>
      </w:pPr>
      <w:proofErr w:type="gramStart"/>
      <w:r w:rsidRPr="0095039A">
        <w:lastRenderedPageBreak/>
        <w:t>le</w:t>
      </w:r>
      <w:proofErr w:type="gramEnd"/>
      <w:r w:rsidRPr="0095039A">
        <w:t xml:space="preserve"> plan IRIS 2 indique également que « </w:t>
      </w:r>
      <w:r w:rsidRPr="0095039A">
        <w:rPr>
          <w:i/>
          <w:iCs/>
        </w:rPr>
        <w:t>l</w:t>
      </w:r>
      <w:r w:rsidRPr="0095039A">
        <w:rPr>
          <w:i/>
          <w:iCs/>
        </w:rPr>
        <w:t xml:space="preserve">a Région entend donc, </w:t>
      </w:r>
      <w:r w:rsidRPr="0095039A">
        <w:rPr>
          <w:i/>
          <w:iCs/>
          <w:u w:val="single"/>
        </w:rPr>
        <w:t>en surface</w:t>
      </w:r>
      <w:r w:rsidRPr="0095039A">
        <w:rPr>
          <w:i/>
          <w:iCs/>
        </w:rPr>
        <w:t>, donner priorité aux transports publics sur le reste du trafic</w:t>
      </w:r>
      <w:r w:rsidRPr="0095039A">
        <w:t> ». Or, la croissance potentielle des déplacements en véhicules individuels est citée dans l’arrêt</w:t>
      </w:r>
      <w:r w:rsidRPr="0095039A">
        <w:t>é comme pouvant « </w:t>
      </w:r>
      <w:r w:rsidRPr="0095039A">
        <w:rPr>
          <w:i/>
          <w:iCs/>
        </w:rPr>
        <w:t>mettre à néant la volonté régionale d’améliorer la vitesse commerciale des véhicules de surface</w:t>
      </w:r>
      <w:r w:rsidRPr="0095039A">
        <w:rPr>
          <w:i/>
          <w:iCs/>
        </w:rPr>
        <w:t> </w:t>
      </w:r>
      <w:r w:rsidRPr="0095039A">
        <w:t>», ce qui semble être un argument en faveur du métro. C’est oublier que le plan IRIS 2 prévoyait une diminution nette</w:t>
      </w:r>
      <w:r w:rsidRPr="0095039A">
        <w:t xml:space="preserve"> du trafic automobi</w:t>
      </w:r>
      <w:r w:rsidRPr="0095039A">
        <w:t xml:space="preserve">le de 20% entre 2010 et 2018 : si la volonté est toujours de réduire le trafic automobile, le RIE montre que l’élément clef est </w:t>
      </w:r>
      <w:r w:rsidRPr="0095039A">
        <w:t>l</w:t>
      </w:r>
      <w:r w:rsidRPr="0095039A">
        <w:t>’instaur</w:t>
      </w:r>
      <w:r w:rsidRPr="0095039A">
        <w:t>ation d’</w:t>
      </w:r>
      <w:r w:rsidRPr="0095039A">
        <w:t xml:space="preserve">un péage urbain, </w:t>
      </w:r>
      <w:r w:rsidRPr="0095039A">
        <w:t>qui diminue</w:t>
      </w:r>
      <w:r w:rsidRPr="0095039A">
        <w:t xml:space="preserve">rait </w:t>
      </w:r>
      <w:r w:rsidRPr="0095039A">
        <w:t xml:space="preserve"> effectivement le trafic automobile, et que le report vers les transpor</w:t>
      </w:r>
      <w:r w:rsidRPr="0095039A">
        <w:t>t en commun p</w:t>
      </w:r>
      <w:r w:rsidRPr="0095039A">
        <w:t>ourrait</w:t>
      </w:r>
      <w:r w:rsidRPr="0095039A">
        <w:t xml:space="preserve"> alors se faire autant vers un tram que vers un métro (l</w:t>
      </w:r>
      <w:r w:rsidRPr="0095039A">
        <w:t>a congestion liée au trafic automobile en surface diminuant dès lors que ce trafic diminue, cela peut aider à octroyer au transport en commun l’espace nécessaire à</w:t>
      </w:r>
      <w:r w:rsidRPr="0095039A">
        <w:t xml:space="preserve"> ce qu’il fonctionne en surface). L’argument que l’amélioration du tram requiert de « </w:t>
      </w:r>
      <w:r w:rsidRPr="0095039A">
        <w:t>sacrifier un certain nombre de places de stationnement en voirie</w:t>
      </w:r>
      <w:r w:rsidRPr="0095039A">
        <w:t> » (page 14 de l’arrêté) semble peu cohérent avec</w:t>
      </w:r>
      <w:r w:rsidRPr="0095039A">
        <w:t xml:space="preserve"> un contexte où l’on souhaite diminuer le trafi</w:t>
      </w:r>
      <w:r w:rsidRPr="0095039A">
        <w:t xml:space="preserve">c automobile. </w:t>
      </w:r>
    </w:p>
    <w:p w14:paraId="51DCABBF" w14:textId="54D3F4F2" w:rsidR="008A5699" w:rsidRPr="0095039A" w:rsidRDefault="00185874">
      <w:pPr>
        <w:pStyle w:val="CorpsA"/>
        <w:numPr>
          <w:ilvl w:val="0"/>
          <w:numId w:val="3"/>
        </w:numPr>
        <w:spacing w:before="160"/>
      </w:pPr>
      <w:r w:rsidRPr="0095039A">
        <w:t xml:space="preserve">Projet de PRDD : </w:t>
      </w:r>
      <w:r w:rsidRPr="0095039A">
        <w:br/>
      </w:r>
      <w:r w:rsidRPr="0095039A">
        <w:t xml:space="preserve">L’arrêté qualifie le projet de </w:t>
      </w:r>
      <w:r w:rsidRPr="0095039A">
        <w:tab/>
        <w:t xml:space="preserve">« substitut à la jonction ferroviaire Nord-Midi » </w:t>
      </w:r>
      <w:r w:rsidRPr="0095039A">
        <w:t>(page 3), alors que le projet de PRDD indique qu</w:t>
      </w:r>
      <w:proofErr w:type="gramStart"/>
      <w:r w:rsidRPr="0095039A">
        <w:t>’</w:t>
      </w:r>
      <w:r w:rsidRPr="0095039A">
        <w:t>«</w:t>
      </w:r>
      <w:proofErr w:type="gramEnd"/>
      <w:r w:rsidRPr="0095039A">
        <w:t xml:space="preserve"> il est indispensable de mobiliser l’offre ferroviaire au bénéfice des dé</w:t>
      </w:r>
      <w:r w:rsidRPr="0095039A">
        <w:t>placements intra-bruxellois »</w:t>
      </w:r>
      <w:r w:rsidRPr="0095039A">
        <w:t xml:space="preserve"> (</w:t>
      </w:r>
      <w:hyperlink r:id="rId8" w:history="1">
        <w:r w:rsidRPr="0095039A">
          <w:rPr>
            <w:rStyle w:val="Hyperlink0"/>
          </w:rPr>
          <w:t>http://www.prdd.brussels/le-reseau-ferroviaire-sncb</w:t>
        </w:r>
      </w:hyperlink>
      <w:r w:rsidRPr="0095039A">
        <w:t>). Très peu de déplacements à l’intérieur de Bruxelles se font actuellement via la SNCB : il n’y a pas de d</w:t>
      </w:r>
      <w:r w:rsidRPr="0095039A">
        <w:t xml:space="preserve">éplacements en train intra-Bruxellois à « substituer » en déplacements </w:t>
      </w:r>
      <w:r w:rsidRPr="0095039A">
        <w:t xml:space="preserve">en </w:t>
      </w:r>
      <w:r w:rsidRPr="0095039A">
        <w:t xml:space="preserve">métro. Il n’y a pas non plus d’intérêt à </w:t>
      </w:r>
      <w:r w:rsidR="0095039A" w:rsidRPr="0095039A">
        <w:t>substituer</w:t>
      </w:r>
      <w:r w:rsidRPr="0095039A">
        <w:t xml:space="preserve"> un déplacement entre les gares Nord et Midi via le métro pour des voyageurs qui continuent leur voyage en train, car le métro serai</w:t>
      </w:r>
      <w:r w:rsidRPr="0095039A">
        <w:t xml:space="preserve">t beaucoup plus lent, </w:t>
      </w:r>
      <w:r w:rsidRPr="0095039A">
        <w:t>étant donné le</w:t>
      </w:r>
      <w:r w:rsidRPr="0095039A">
        <w:t xml:space="preserve"> nombre de stations présentes sur la ligne pré-métro. La majorité des trains ne </w:t>
      </w:r>
      <w:r w:rsidR="0095039A" w:rsidRPr="0095039A">
        <w:t>desservent</w:t>
      </w:r>
      <w:r w:rsidRPr="0095039A">
        <w:t xml:space="preserve"> qu’un seul arrêt entre Nord et Midi, c’est donc bien le train qui devrait voir sa capacité améliorée et se substituer au p</w:t>
      </w:r>
      <w:r w:rsidRPr="0095039A">
        <w:t>ré-métro quand c’est pertinent, comme le propose le PRDD, et à l’opposé de ce que suggère le projet de modification du PRAS.</w:t>
      </w:r>
    </w:p>
    <w:p w14:paraId="19B59D2C" w14:textId="77777777" w:rsidR="008A5699" w:rsidRPr="0095039A" w:rsidRDefault="00185874">
      <w:pPr>
        <w:pStyle w:val="CorpsA"/>
        <w:numPr>
          <w:ilvl w:val="0"/>
          <w:numId w:val="3"/>
        </w:numPr>
        <w:spacing w:before="160"/>
      </w:pPr>
      <w:r w:rsidRPr="0095039A">
        <w:t>Les engagements belges en matière de changements climatiques :</w:t>
      </w:r>
      <w:r w:rsidRPr="0095039A">
        <w:br/>
      </w:r>
      <w:r w:rsidRPr="0095039A">
        <w:t xml:space="preserve">L’Union </w:t>
      </w:r>
      <w:r w:rsidRPr="0095039A">
        <w:t>e</w:t>
      </w:r>
      <w:r w:rsidRPr="0095039A">
        <w:t>uropéenne s’est engagée à réduire ses émissions de gaz à e</w:t>
      </w:r>
      <w:r w:rsidRPr="0095039A">
        <w:t xml:space="preserve">ffet de serre de 40% à l’horizon 2030 et a pour objectif de les réduire de </w:t>
      </w:r>
      <w:r w:rsidRPr="0095039A">
        <w:t xml:space="preserve">80 à 95 % </w:t>
      </w:r>
      <w:r w:rsidRPr="0095039A">
        <w:t>à l’horizon 2050,</w:t>
      </w:r>
      <w:r w:rsidRPr="0095039A">
        <w:t xml:space="preserve"> par rapport aux niveaux de 1990.</w:t>
      </w:r>
      <w:r w:rsidRPr="0095039A">
        <w:t xml:space="preserve"> Il s’agit d’un changement massif, qui nécessite de prendre en compte toutes les activités génératrices de gaz à effet de</w:t>
      </w:r>
      <w:r w:rsidRPr="0095039A">
        <w:t xml:space="preserve"> serre</w:t>
      </w:r>
      <w:r w:rsidRPr="0095039A">
        <w:t xml:space="preserve">. </w:t>
      </w:r>
      <w:r w:rsidRPr="0095039A">
        <w:t>Cependant :</w:t>
      </w:r>
    </w:p>
    <w:p w14:paraId="675B7234" w14:textId="21798AC9" w:rsidR="008A5699" w:rsidRPr="0095039A" w:rsidRDefault="00185874">
      <w:pPr>
        <w:pStyle w:val="CorpsA"/>
        <w:numPr>
          <w:ilvl w:val="1"/>
          <w:numId w:val="6"/>
        </w:numPr>
        <w:spacing w:before="80"/>
      </w:pPr>
      <w:r w:rsidRPr="0095039A">
        <w:t xml:space="preserve">Le RIE ne tient aucun compte des émissions de gaz à effet de serre associées à la construction du métro, au motif que c’est </w:t>
      </w:r>
      <w:proofErr w:type="spellStart"/>
      <w:r w:rsidRPr="0095039A">
        <w:t>diffcile</w:t>
      </w:r>
      <w:proofErr w:type="spellEnd"/>
      <w:r w:rsidRPr="0095039A">
        <w:t xml:space="preserve"> à calculer et que </w:t>
      </w:r>
      <w:r w:rsidRPr="0095039A">
        <w:t>les auteurs « </w:t>
      </w:r>
      <w:r w:rsidRPr="0095039A">
        <w:t>ne dispos</w:t>
      </w:r>
      <w:r w:rsidRPr="0095039A">
        <w:t>ent</w:t>
      </w:r>
      <w:r w:rsidRPr="0095039A">
        <w:t xml:space="preserve"> pas d’informations précises</w:t>
      </w:r>
      <w:r w:rsidRPr="0095039A">
        <w:t xml:space="preserve"> sur la construction des infrastructures qui découlent du Projet</w:t>
      </w:r>
      <w:r w:rsidRPr="0095039A">
        <w:t> »</w:t>
      </w:r>
      <w:r w:rsidRPr="0095039A">
        <w:t xml:space="preserve"> </w:t>
      </w:r>
      <w:r w:rsidRPr="0095039A">
        <w:t xml:space="preserve">(chapitre 3, C.2). </w:t>
      </w:r>
      <w:r w:rsidR="0095039A">
        <w:t>Il n’y a aucune preuve que des</w:t>
      </w:r>
      <w:proofErr w:type="gramStart"/>
      <w:r w:rsidR="0095039A">
        <w:t xml:space="preserve"> </w:t>
      </w:r>
      <w:r w:rsidRPr="0095039A">
        <w:t>«</w:t>
      </w:r>
      <w:r w:rsidR="0095039A">
        <w:t>informations</w:t>
      </w:r>
      <w:proofErr w:type="gramEnd"/>
      <w:r w:rsidR="0095039A">
        <w:t xml:space="preserve"> précises</w:t>
      </w:r>
      <w:r w:rsidRPr="0095039A">
        <w:t>» soient manquantes et nécessaires</w:t>
      </w:r>
      <w:r w:rsidRPr="0095039A">
        <w:t>.</w:t>
      </w:r>
      <w:r w:rsidRPr="0095039A">
        <w:t xml:space="preserve"> </w:t>
      </w:r>
      <w:r w:rsidRPr="0095039A">
        <w:t>U</w:t>
      </w:r>
      <w:r w:rsidRPr="0095039A">
        <w:t>ne estimation préliminaire, à mê</w:t>
      </w:r>
      <w:r w:rsidR="0095039A">
        <w:t xml:space="preserve">me de fournir </w:t>
      </w:r>
      <w:r w:rsidRPr="0095039A">
        <w:t>une estimation approximative des émissions, serait en tou</w:t>
      </w:r>
      <w:r w:rsidRPr="0095039A">
        <w:t>s</w:t>
      </w:r>
      <w:r w:rsidRPr="0095039A">
        <w:t xml:space="preserve"> cas de loin supérieure à l’absence totale d’estimation. Le projet de modification du PRAS fourni</w:t>
      </w:r>
      <w:r w:rsidRPr="0095039A">
        <w:t>t</w:t>
      </w:r>
      <w:r w:rsidRPr="0095039A">
        <w:t xml:space="preserve"> suffisamment d’information</w:t>
      </w:r>
      <w:r w:rsidRPr="0095039A">
        <w:t>s</w:t>
      </w:r>
      <w:r w:rsidRPr="0095039A">
        <w:t xml:space="preserve"> pour une estimation préliminaire, car le tracé à inscrir</w:t>
      </w:r>
      <w:r w:rsidRPr="0095039A">
        <w:t>e au PRAS implique un tunnel profond, d’une longueur fixée, et avec un nombre de stations défini. Même la technique de réalisation privilégiée (tunnelier de 10</w:t>
      </w:r>
      <w:r w:rsidRPr="0095039A">
        <w:t xml:space="preserve"> </w:t>
      </w:r>
      <w:r w:rsidRPr="0095039A">
        <w:t>m</w:t>
      </w:r>
      <w:r w:rsidRPr="0095039A">
        <w:t>ètres</w:t>
      </w:r>
      <w:r w:rsidRPr="0095039A">
        <w:t xml:space="preserve"> de diamètre) est précisée dans le RIE. </w:t>
      </w:r>
    </w:p>
    <w:p w14:paraId="3A393133" w14:textId="77777777" w:rsidR="008A5699" w:rsidRPr="0095039A" w:rsidRDefault="00185874">
      <w:pPr>
        <w:pStyle w:val="CorpsA"/>
        <w:numPr>
          <w:ilvl w:val="1"/>
          <w:numId w:val="5"/>
        </w:numPr>
        <w:spacing w:before="80"/>
      </w:pPr>
      <w:r w:rsidRPr="0095039A">
        <w:t>Le RIE conclu</w:t>
      </w:r>
      <w:r w:rsidRPr="0095039A">
        <w:t>t</w:t>
      </w:r>
      <w:r w:rsidRPr="0095039A">
        <w:t xml:space="preserve"> que, en ce qui concerne l’exploita</w:t>
      </w:r>
      <w:r w:rsidRPr="0095039A">
        <w:t>tion, la mise en œuvre du projet métro ne change pas de façon significative les émissions globales liées à la mobilité. Il indique que c’est la même chose pour les alternatives, bien qu’il suggère aussi que « le tram ne génère pas assez de report modal pou</w:t>
      </w:r>
      <w:r w:rsidRPr="0095039A">
        <w:t>r compenser ses émissions ». La lecture des résultats suggère un résultat opposé : dans le cas du tram 55 amélioré (tableau 25), les émissions totales sont légèrement inférieures au scénario où on ne change rien (tableau 18), alors que pour le métro, les é</w:t>
      </w:r>
      <w:r w:rsidRPr="0095039A">
        <w:t xml:space="preserve">missions de gaz à effet de serre sont très légèrement supérieures à celles du scénario de référence, ce qui me semble très cohérent avec la possibilité d’exploiter le tram de façon à éviter la </w:t>
      </w:r>
      <w:proofErr w:type="spellStart"/>
      <w:r w:rsidRPr="0095039A">
        <w:t>sur-capacité</w:t>
      </w:r>
      <w:proofErr w:type="spellEnd"/>
      <w:r w:rsidRPr="0095039A">
        <w:t xml:space="preserve">. </w:t>
      </w:r>
      <w:r w:rsidRPr="0095039A">
        <w:br/>
      </w:r>
      <w:r w:rsidRPr="0095039A">
        <w:t>Il serait plus intéressant de comparer les alter</w:t>
      </w:r>
      <w:r w:rsidRPr="0095039A">
        <w:t xml:space="preserve">natives dans le cadre de la mise en œuvre d’un péage urbain, car celui-ci est clairement indispensable si on veut obtenir un report modal significatif (le RIE </w:t>
      </w:r>
      <w:proofErr w:type="gramStart"/>
      <w:r w:rsidRPr="0095039A">
        <w:t>le montre</w:t>
      </w:r>
      <w:proofErr w:type="gramEnd"/>
      <w:r w:rsidRPr="0095039A">
        <w:t xml:space="preserve"> à suffisance). Or, je n’ai pas trouvé les résultats en ce qui concerne un tram amélioré</w:t>
      </w:r>
      <w:r w:rsidRPr="0095039A">
        <w:t xml:space="preserve"> combiné avec un péage urbain. Ont-ils été estimés ? C’est indispensable pour pouvoir comparer l’impact du tram et celui du métro. Je n’ai pas non plus trouvé les émissions de gaz à effet de serre correspondant au scénario de référence (aucune action sur l</w:t>
      </w:r>
      <w:r w:rsidRPr="0095039A">
        <w:t xml:space="preserve">es transports en commun) </w:t>
      </w:r>
      <w:r w:rsidRPr="0095039A">
        <w:rPr>
          <w:i/>
          <w:iCs/>
        </w:rPr>
        <w:t>avec</w:t>
      </w:r>
      <w:r w:rsidRPr="0095039A">
        <w:t xml:space="preserve"> péage urbain, ce qui semble empêcher de déterminer l’impact spécifique du métro dans la situation où un péage urbain existe (on ne peut déterminer que l’impact de la combinaison métro + péage, or la modification du PRAS porte </w:t>
      </w:r>
      <w:r w:rsidRPr="0095039A">
        <w:t>sur le métro, il faut en étudier les conséquences séparément du contexte, sans et avec péage).</w:t>
      </w:r>
    </w:p>
    <w:p w14:paraId="3F21321E" w14:textId="1FD86759" w:rsidR="008A5699" w:rsidRPr="0095039A" w:rsidRDefault="00185874">
      <w:pPr>
        <w:pStyle w:val="CorpsA"/>
        <w:numPr>
          <w:ilvl w:val="1"/>
          <w:numId w:val="7"/>
        </w:numPr>
        <w:spacing w:before="80"/>
      </w:pPr>
      <w:r w:rsidRPr="0095039A">
        <w:t>Puisque l’exploitation du tram amélioré, ou celle du métro, ne change pas significativement les émissions de gaz à effet de serre</w:t>
      </w:r>
      <w:r w:rsidRPr="0095039A">
        <w:t xml:space="preserve"> compar</w:t>
      </w:r>
      <w:r w:rsidRPr="0095039A">
        <w:t>ativement à la situation où on n’agit pas sur ces modes de transport, cela signifie que la différence entre tram et métro est entièrement due à la construction du métro. La construction du métro augmentera les émissions de gaz à effet de serre de manière n</w:t>
      </w:r>
      <w:r w:rsidRPr="0095039A">
        <w:t xml:space="preserve">ette, et ne semble jamais pouvoir les diminuer. Or nous avons vu ci-dessus que </w:t>
      </w:r>
      <w:r w:rsidRPr="0095039A">
        <w:t>c</w:t>
      </w:r>
      <w:r w:rsidRPr="0095039A">
        <w:t xml:space="preserve">es émissions n’ont pas été calculées, même pas de façon approximative. Le RIE admet donc que le projet va à l’encontre de la politique climatique, au moins de </w:t>
      </w:r>
      <w:r w:rsidRPr="0095039A">
        <w:lastRenderedPageBreak/>
        <w:t>manière qualitat</w:t>
      </w:r>
      <w:r w:rsidRPr="0095039A">
        <w:t>ive, puisqu’il augmente les émissions de gaz à effet de serre (à cause des travaux de construction) au lieu de les diminuer, mais cette étude ne fournit aucune idée de l’ampleur de ces émissions : c’est une incohérence sérieuse par rapport à la politique c</w:t>
      </w:r>
      <w:r w:rsidRPr="0095039A">
        <w:t xml:space="preserve">limatique. Le strict minimum serait de disposer d’une estimation, de préférence sous forme de borne </w:t>
      </w:r>
      <w:r w:rsidR="0095039A" w:rsidRPr="0095039A">
        <w:t>supérieure</w:t>
      </w:r>
      <w:r w:rsidRPr="0095039A">
        <w:t xml:space="preserve"> des émissions que le projet pourrait engendrer. N’oublions pas qu’il ne s’agit pas uniquement d’énergie (des véhicules de chantier, de la congélat</w:t>
      </w:r>
      <w:r w:rsidRPr="0095039A">
        <w:t xml:space="preserve">ion des sols autour des stations, etc.) mais aussi des émissions non-énergétiques dues à la production de ciment et d’acier pour le tunnel et les stations. </w:t>
      </w:r>
      <w:r w:rsidRPr="0095039A">
        <w:t xml:space="preserve">Tous ces éléments </w:t>
      </w:r>
      <w:r w:rsidRPr="0095039A">
        <w:t>n’</w:t>
      </w:r>
      <w:r w:rsidRPr="0095039A">
        <w:t>ont</w:t>
      </w:r>
      <w:r w:rsidRPr="0095039A">
        <w:t xml:space="preserve"> pas été estimé</w:t>
      </w:r>
      <w:r w:rsidRPr="0095039A">
        <w:t>s</w:t>
      </w:r>
      <w:r w:rsidRPr="0095039A">
        <w:t>.</w:t>
      </w:r>
    </w:p>
    <w:p w14:paraId="778C7266" w14:textId="77777777" w:rsidR="008A5699" w:rsidRPr="0095039A" w:rsidRDefault="008A5699">
      <w:pPr>
        <w:pStyle w:val="CorpsA"/>
      </w:pPr>
    </w:p>
    <w:p w14:paraId="620DBA86" w14:textId="104F737F" w:rsidR="008A5699" w:rsidRDefault="00185874" w:rsidP="0095039A">
      <w:pPr>
        <w:pStyle w:val="CorpsA"/>
        <w:spacing w:before="120"/>
      </w:pPr>
      <w:r w:rsidRPr="0095039A">
        <w:t xml:space="preserve">Par la Présente, </w:t>
      </w:r>
      <w:r w:rsidR="0095039A">
        <w:t>je demande</w:t>
      </w:r>
      <w:r w:rsidRPr="0095039A">
        <w:t xml:space="preserve"> au Gouvernement de la Ré</w:t>
      </w:r>
      <w:r w:rsidRPr="0095039A">
        <w:t>gion de Bruxelles-Capitale de refuser l’Arrêté de modification du PRAS et de faire réaliser une étude, réellement indépendante (donc ne s’appuyant pas sur les travaux antérieurs de BMN), des différentes manières d’améliorer les transports publics et en par</w:t>
      </w:r>
      <w:r w:rsidRPr="0095039A">
        <w:t>ticulier le tram 55. Nous demandons que nos observations soient jointes au dossier.</w:t>
      </w:r>
    </w:p>
    <w:p w14:paraId="1E3BFD9A" w14:textId="77777777" w:rsidR="0095039A" w:rsidRPr="0095039A" w:rsidRDefault="0095039A">
      <w:pPr>
        <w:pStyle w:val="CorpsA"/>
        <w:spacing w:before="120"/>
      </w:pPr>
    </w:p>
    <w:p w14:paraId="43B9901B" w14:textId="77777777" w:rsidR="008A5699" w:rsidRPr="0095039A" w:rsidRDefault="00185874" w:rsidP="0095039A">
      <w:pPr>
        <w:pStyle w:val="CorpsA"/>
        <w:spacing w:before="120"/>
      </w:pPr>
      <w:r w:rsidRPr="0095039A">
        <w:t>Je souhaite être invité à toute séance publique ou commission de concertation qui serait organisée.</w:t>
      </w:r>
    </w:p>
    <w:p w14:paraId="40DA2517" w14:textId="77777777" w:rsidR="008A5699" w:rsidRPr="0095039A" w:rsidRDefault="00185874" w:rsidP="0095039A">
      <w:pPr>
        <w:pStyle w:val="CorpsA"/>
        <w:spacing w:before="120"/>
      </w:pPr>
      <w:r w:rsidRPr="0095039A">
        <w:t>Je vous en remercie d’avance, et dans l’attente de la bonne suite que vo</w:t>
      </w:r>
      <w:r w:rsidRPr="0095039A">
        <w:t>us réserverez à ma demande, je vous prie d’agréer, Mesdames et Messieurs, mes salutations distinguées.</w:t>
      </w:r>
    </w:p>
    <w:p w14:paraId="0BCDAF90" w14:textId="77777777" w:rsidR="008A5699" w:rsidRPr="0095039A" w:rsidRDefault="00185874">
      <w:pPr>
        <w:pStyle w:val="CorpsA"/>
        <w:rPr>
          <w:sz w:val="20"/>
          <w:szCs w:val="20"/>
        </w:rPr>
      </w:pPr>
      <w:r w:rsidRPr="0095039A">
        <w:rPr>
          <w:sz w:val="20"/>
          <w:szCs w:val="20"/>
        </w:rPr>
        <w:t xml:space="preserve"> </w:t>
      </w:r>
    </w:p>
    <w:p w14:paraId="6CD4D05F" w14:textId="77777777" w:rsidR="008A5699" w:rsidRPr="0095039A" w:rsidRDefault="00185874">
      <w:pPr>
        <w:pStyle w:val="CorpsA"/>
      </w:pPr>
      <w:r w:rsidRPr="0095039A">
        <w:rPr>
          <w:sz w:val="20"/>
          <w:szCs w:val="20"/>
          <w:shd w:val="clear" w:color="auto" w:fill="00FF00"/>
        </w:rPr>
        <w:t>Signature</w:t>
      </w:r>
    </w:p>
    <w:sectPr w:rsidR="008A5699" w:rsidRPr="0095039A">
      <w:headerReference w:type="default" r:id="rId9"/>
      <w:footerReference w:type="default" r:id="rId10"/>
      <w:pgSz w:w="11900" w:h="16840"/>
      <w:pgMar w:top="567" w:right="567" w:bottom="567" w:left="567"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70F7" w14:textId="77777777" w:rsidR="00185874" w:rsidRDefault="00185874">
      <w:r>
        <w:separator/>
      </w:r>
    </w:p>
  </w:endnote>
  <w:endnote w:type="continuationSeparator" w:id="0">
    <w:p w14:paraId="295C62EB" w14:textId="77777777" w:rsidR="00185874" w:rsidRDefault="0018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Times New Roman">
    <w:charset w:val="00"/>
    <w:family w:val="roman"/>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DEA31" w14:textId="77777777" w:rsidR="008A5699" w:rsidRDefault="008A5699">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B4FA" w14:textId="77777777" w:rsidR="00185874" w:rsidRDefault="00185874">
      <w:r>
        <w:separator/>
      </w:r>
    </w:p>
  </w:footnote>
  <w:footnote w:type="continuationSeparator" w:id="0">
    <w:p w14:paraId="64C1AF67" w14:textId="77777777" w:rsidR="00185874" w:rsidRDefault="001858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1158" w14:textId="77777777" w:rsidR="008A5699" w:rsidRDefault="008A569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7CE9"/>
    <w:multiLevelType w:val="hybridMultilevel"/>
    <w:tmpl w:val="E0467C72"/>
    <w:numStyleLink w:val="Tiret0"/>
  </w:abstractNum>
  <w:abstractNum w:abstractNumId="1">
    <w:nsid w:val="42F44986"/>
    <w:multiLevelType w:val="hybridMultilevel"/>
    <w:tmpl w:val="D2242E4A"/>
    <w:styleLink w:val="Tiret"/>
    <w:lvl w:ilvl="0" w:tplc="14C88D7A">
      <w:start w:val="1"/>
      <w:numFmt w:val="bullet"/>
      <w:lvlText w:val="-"/>
      <w:lvlJc w:val="left"/>
      <w:pPr>
        <w:ind w:left="21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F648AE68">
      <w:start w:val="1"/>
      <w:numFmt w:val="bullet"/>
      <w:lvlText w:val="-"/>
      <w:lvlJc w:val="left"/>
      <w:pPr>
        <w:ind w:left="45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414A1FC0">
      <w:start w:val="1"/>
      <w:numFmt w:val="bullet"/>
      <w:lvlText w:val="-"/>
      <w:lvlJc w:val="left"/>
      <w:pPr>
        <w:ind w:left="69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5024D54C">
      <w:start w:val="1"/>
      <w:numFmt w:val="bullet"/>
      <w:lvlText w:val="-"/>
      <w:lvlJc w:val="left"/>
      <w:pPr>
        <w:ind w:left="93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83DAC9C4">
      <w:start w:val="1"/>
      <w:numFmt w:val="bullet"/>
      <w:lvlText w:val="-"/>
      <w:lvlJc w:val="left"/>
      <w:pPr>
        <w:ind w:left="117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F32A19A8">
      <w:start w:val="1"/>
      <w:numFmt w:val="bullet"/>
      <w:lvlText w:val="-"/>
      <w:lvlJc w:val="left"/>
      <w:pPr>
        <w:ind w:left="141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A358DB16">
      <w:start w:val="1"/>
      <w:numFmt w:val="bullet"/>
      <w:lvlText w:val="-"/>
      <w:lvlJc w:val="left"/>
      <w:pPr>
        <w:ind w:left="165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96641346">
      <w:start w:val="1"/>
      <w:numFmt w:val="bullet"/>
      <w:lvlText w:val="-"/>
      <w:lvlJc w:val="left"/>
      <w:pPr>
        <w:ind w:left="189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AA726A80">
      <w:start w:val="1"/>
      <w:numFmt w:val="bullet"/>
      <w:lvlText w:val="-"/>
      <w:lvlJc w:val="left"/>
      <w:pPr>
        <w:ind w:left="213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2">
    <w:nsid w:val="455C20B6"/>
    <w:multiLevelType w:val="hybridMultilevel"/>
    <w:tmpl w:val="D2242E4A"/>
    <w:numStyleLink w:val="Tiret"/>
  </w:abstractNum>
  <w:abstractNum w:abstractNumId="3">
    <w:nsid w:val="6367433B"/>
    <w:multiLevelType w:val="hybridMultilevel"/>
    <w:tmpl w:val="E0467C72"/>
    <w:styleLink w:val="Tiret0"/>
    <w:lvl w:ilvl="0" w:tplc="B9A21C8C">
      <w:start w:val="1"/>
      <w:numFmt w:val="bullet"/>
      <w:lvlText w:val="-"/>
      <w:lvlJc w:val="left"/>
      <w:pPr>
        <w:ind w:left="21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A50C70F8">
      <w:start w:val="1"/>
      <w:numFmt w:val="decimal"/>
      <w:lvlText w:val="%2."/>
      <w:lvlJc w:val="left"/>
      <w:pPr>
        <w:ind w:left="46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270C202">
      <w:start w:val="1"/>
      <w:numFmt w:val="decimal"/>
      <w:lvlText w:val="%3."/>
      <w:lvlJc w:val="left"/>
      <w:pPr>
        <w:ind w:left="70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5A0296A6">
      <w:start w:val="1"/>
      <w:numFmt w:val="decimal"/>
      <w:lvlText w:val="%4."/>
      <w:lvlJc w:val="left"/>
      <w:pPr>
        <w:ind w:left="94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1B2F252">
      <w:start w:val="1"/>
      <w:numFmt w:val="decimal"/>
      <w:lvlText w:val="%5."/>
      <w:lvlJc w:val="left"/>
      <w:pPr>
        <w:ind w:left="118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BBA88ED6">
      <w:start w:val="1"/>
      <w:numFmt w:val="decimal"/>
      <w:lvlText w:val="%6."/>
      <w:lvlJc w:val="left"/>
      <w:pPr>
        <w:ind w:left="142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912EF28">
      <w:start w:val="1"/>
      <w:numFmt w:val="decimal"/>
      <w:lvlText w:val="%7."/>
      <w:lvlJc w:val="left"/>
      <w:pPr>
        <w:ind w:left="166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711CBFB2">
      <w:start w:val="1"/>
      <w:numFmt w:val="decimal"/>
      <w:lvlText w:val="%8."/>
      <w:lvlJc w:val="left"/>
      <w:pPr>
        <w:ind w:left="190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E0EF232">
      <w:start w:val="1"/>
      <w:numFmt w:val="decimal"/>
      <w:lvlText w:val="%9."/>
      <w:lvlJc w:val="left"/>
      <w:pPr>
        <w:ind w:left="214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lvl w:ilvl="0" w:tplc="37DC7E40">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DD70AC88">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8EDC1A9C">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2960BB38">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CF00A9FC">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DAB01914">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9058E906">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1F60101E">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C290C5B0">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4">
    <w:abstractNumId w:val="3"/>
  </w:num>
  <w:num w:numId="5">
    <w:abstractNumId w:val="0"/>
  </w:num>
  <w:num w:numId="6">
    <w:abstractNumId w:val="0"/>
    <w:lvlOverride w:ilvl="1">
      <w:startOverride w:val="1"/>
    </w:lvlOverride>
  </w:num>
  <w:num w:numId="7">
    <w:abstractNumId w:val="0"/>
    <w:lvlOverride w:ilvl="0">
      <w:lvl w:ilvl="0" w:tplc="45C28908">
        <w:start w:val="1"/>
        <w:numFmt w:val="bullet"/>
        <w:lvlText w:val="-"/>
        <w:lvlJc w:val="left"/>
        <w:pPr>
          <w:ind w:left="210" w:hanging="210"/>
        </w:pPr>
        <w:rPr>
          <w:rFonts w:ascii="Times" w:eastAsia="Times" w:hAnsi="Times" w:cs="Time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97E31F8">
        <w:start w:val="1"/>
        <w:numFmt w:val="decimal"/>
        <w:lvlText w:val="%2."/>
        <w:lvlJc w:val="left"/>
        <w:pPr>
          <w:ind w:left="46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D4FA16">
        <w:start w:val="1"/>
        <w:numFmt w:val="decimal"/>
        <w:suff w:val="nothing"/>
        <w:lvlText w:val="%2.%3."/>
        <w:lvlJc w:val="left"/>
        <w:pPr>
          <w:ind w:left="70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56CADC">
        <w:start w:val="1"/>
        <w:numFmt w:val="decimal"/>
        <w:suff w:val="nothing"/>
        <w:lvlText w:val="%2.%3.%4."/>
        <w:lvlJc w:val="left"/>
        <w:pPr>
          <w:ind w:left="94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CED92E">
        <w:start w:val="1"/>
        <w:numFmt w:val="decimal"/>
        <w:suff w:val="nothing"/>
        <w:lvlText w:val="%2.%3.%4.%5."/>
        <w:lvlJc w:val="left"/>
        <w:pPr>
          <w:ind w:left="118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60D1C8">
        <w:start w:val="1"/>
        <w:numFmt w:val="decimal"/>
        <w:suff w:val="nothing"/>
        <w:lvlText w:val="%2.%3.%4.%5.%6."/>
        <w:lvlJc w:val="left"/>
        <w:pPr>
          <w:ind w:left="142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B8264E">
        <w:start w:val="1"/>
        <w:numFmt w:val="decimal"/>
        <w:suff w:val="nothing"/>
        <w:lvlText w:val="%2.%3.%4.%5.%6.%7."/>
        <w:lvlJc w:val="left"/>
        <w:pPr>
          <w:ind w:left="166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0A5556">
        <w:start w:val="1"/>
        <w:numFmt w:val="decimal"/>
        <w:suff w:val="nothing"/>
        <w:lvlText w:val="%2.%3.%4.%5.%6.%7.%8."/>
        <w:lvlJc w:val="left"/>
        <w:pPr>
          <w:ind w:left="190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328F8E">
        <w:start w:val="1"/>
        <w:numFmt w:val="decimal"/>
        <w:suff w:val="nothing"/>
        <w:lvlText w:val="%2.%3.%4.%5.%6.%7.%8.%9."/>
        <w:lvlJc w:val="left"/>
        <w:pPr>
          <w:ind w:left="2147" w:hanging="22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99"/>
    <w:rsid w:val="0011173D"/>
    <w:rsid w:val="00185874"/>
    <w:rsid w:val="008A5699"/>
    <w:rsid w:val="00950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1819D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rPr>
      <w:rFonts w:eastAsia="Times New Roman"/>
      <w:color w:val="000000"/>
      <w:sz w:val="24"/>
      <w:szCs w:val="24"/>
      <w:u w:color="000000"/>
    </w:rPr>
  </w:style>
  <w:style w:type="paragraph" w:customStyle="1" w:styleId="CorpsA">
    <w:name w:val="Corps A"/>
    <w:pPr>
      <w:spacing w:before="200"/>
    </w:pPr>
    <w:rPr>
      <w:rFonts w:ascii="Helvetica Neue" w:hAnsi="Helvetica Neue" w:cs="Arial Unicode MS"/>
      <w:color w:val="000000"/>
      <w:sz w:val="21"/>
      <w:szCs w:val="21"/>
      <w:u w:color="000000"/>
    </w:rPr>
  </w:style>
  <w:style w:type="numbering" w:customStyle="1" w:styleId="Tiret">
    <w:name w:val="Tiret"/>
    <w:pPr>
      <w:numPr>
        <w:numId w:val="1"/>
      </w:numPr>
    </w:pPr>
  </w:style>
  <w:style w:type="character" w:customStyle="1" w:styleId="Hyperlink0">
    <w:name w:val="Hyperlink.0"/>
    <w:basedOn w:val="Lienhypertexte"/>
    <w:rPr>
      <w:color w:val="0000FF"/>
      <w:u w:val="single" w:color="0000FF"/>
    </w:rPr>
  </w:style>
  <w:style w:type="numbering" w:customStyle="1" w:styleId="Tiret0">
    <w:name w:val="Tiret.0"/>
    <w:pPr>
      <w:numPr>
        <w:numId w:val="4"/>
      </w:numPr>
    </w:pPr>
  </w:style>
  <w:style w:type="paragraph" w:styleId="Textedebulles">
    <w:name w:val="Balloon Text"/>
    <w:basedOn w:val="Normal"/>
    <w:link w:val="TextedebullesCar"/>
    <w:uiPriority w:val="99"/>
    <w:semiHidden/>
    <w:unhideWhenUsed/>
    <w:rsid w:val="0011173D"/>
    <w:rPr>
      <w:sz w:val="18"/>
      <w:szCs w:val="18"/>
    </w:rPr>
  </w:style>
  <w:style w:type="character" w:customStyle="1" w:styleId="TextedebullesCar">
    <w:name w:val="Texte de bulles Car"/>
    <w:basedOn w:val="Policepardfaut"/>
    <w:link w:val="Textedebulles"/>
    <w:uiPriority w:val="99"/>
    <w:semiHidden/>
    <w:rsid w:val="0011173D"/>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cqu.be/IMG/pdf_vicom_fr_5.pdf" TargetMode="External"/><Relationship Id="rId8" Type="http://schemas.openxmlformats.org/officeDocument/2006/relationships/hyperlink" Target="http://www.prdd.brussels/le-reseau-ferroviaire-sncb"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2843</Words>
  <Characters>14500</Characters>
  <Application>Microsoft Macintosh Word</Application>
  <DocSecurity>0</DocSecurity>
  <Lines>188</Lines>
  <Paragraphs>37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p:lastModifiedBy>
  <cp:revision>3</cp:revision>
  <dcterms:created xsi:type="dcterms:W3CDTF">2017-10-29T21:57:00Z</dcterms:created>
  <dcterms:modified xsi:type="dcterms:W3CDTF">2017-10-29T22:04:00Z</dcterms:modified>
</cp:coreProperties>
</file>